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39" w:rsidRDefault="00E73339">
      <w:pPr>
        <w:pStyle w:val="Standard"/>
        <w:jc w:val="center"/>
        <w:rPr>
          <w:rFonts w:ascii="Asap" w:hAnsi="Asap"/>
          <w:b/>
          <w:bCs/>
          <w:lang w:val="es-ES"/>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MODULO DE ACTIVIDADES DE CONTINGENCIA</w:t>
      </w: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PROF. ANA LAUR GÓMEZ</w:t>
      </w:r>
    </w:p>
    <w:p w:rsidR="00E73339" w:rsidRPr="00C61EF9" w:rsidRDefault="00E73339" w:rsidP="00E73339">
      <w:pPr>
        <w:widowControl/>
        <w:suppressAutoHyphens w:val="0"/>
        <w:autoSpaceDE w:val="0"/>
        <w:adjustRightInd w:val="0"/>
        <w:spacing w:line="360" w:lineRule="auto"/>
        <w:jc w:val="center"/>
        <w:textAlignment w:val="auto"/>
        <w:rPr>
          <w:rFonts w:asciiTheme="minorHAnsi" w:hAnsiTheme="minorHAnsi" w:cs="Tiresias"/>
          <w:kern w:val="0"/>
          <w:sz w:val="32"/>
          <w:lang w:val="es-ES" w:bidi="ar-SA"/>
        </w:rPr>
      </w:pPr>
    </w:p>
    <w:p w:rsidR="00E73339" w:rsidRPr="00C61EF9" w:rsidRDefault="00E73339" w:rsidP="00E73339">
      <w:pPr>
        <w:widowControl/>
        <w:suppressAutoHyphens w:val="0"/>
        <w:autoSpaceDE w:val="0"/>
        <w:adjustRightInd w:val="0"/>
        <w:spacing w:line="360" w:lineRule="auto"/>
        <w:jc w:val="center"/>
        <w:textAlignment w:val="auto"/>
        <w:rPr>
          <w:rFonts w:asciiTheme="minorHAnsi" w:hAnsiTheme="minorHAnsi" w:cs="Tiresias"/>
          <w:kern w:val="0"/>
          <w:sz w:val="32"/>
          <w:lang w:val="es-ES" w:bidi="ar-SA"/>
        </w:rPr>
      </w:pPr>
      <w:r w:rsidRPr="00C61EF9">
        <w:rPr>
          <w:rFonts w:asciiTheme="minorHAnsi" w:hAnsiTheme="minorHAnsi" w:cs="Tiresias"/>
          <w:kern w:val="0"/>
          <w:sz w:val="32"/>
          <w:lang w:val="es-ES" w:bidi="ar-SA"/>
        </w:rPr>
        <w:t>POLÍTICA Y CIUDADANÍA</w:t>
      </w:r>
    </w:p>
    <w:p w:rsidR="00E73339" w:rsidRPr="00C61EF9" w:rsidRDefault="00E73339" w:rsidP="00E73339">
      <w:pPr>
        <w:widowControl/>
        <w:suppressAutoHyphens w:val="0"/>
        <w:autoSpaceDE w:val="0"/>
        <w:adjustRightInd w:val="0"/>
        <w:spacing w:line="360" w:lineRule="auto"/>
        <w:jc w:val="center"/>
        <w:textAlignment w:val="auto"/>
        <w:rPr>
          <w:rFonts w:asciiTheme="minorHAnsi" w:hAnsiTheme="minorHAnsi" w:cs="Tiresias"/>
          <w:kern w:val="0"/>
          <w:sz w:val="32"/>
          <w:lang w:val="es-ES" w:bidi="ar-SA"/>
        </w:rPr>
      </w:pPr>
      <w:r w:rsidRPr="00C61EF9">
        <w:rPr>
          <w:rFonts w:asciiTheme="minorHAnsi" w:hAnsiTheme="minorHAnsi" w:cs="Tiresias"/>
          <w:kern w:val="0"/>
          <w:sz w:val="32"/>
          <w:lang w:val="es-ES" w:bidi="ar-SA"/>
        </w:rPr>
        <w:t>5°2°</w:t>
      </w:r>
    </w:p>
    <w:p w:rsidR="00E73339" w:rsidRPr="00C61EF9" w:rsidRDefault="00E73339" w:rsidP="00C61EF9">
      <w:pPr>
        <w:widowControl/>
        <w:pBdr>
          <w:top w:val="single" w:sz="4" w:space="1" w:color="auto"/>
          <w:left w:val="single" w:sz="4" w:space="4" w:color="auto"/>
          <w:bottom w:val="single" w:sz="4" w:space="1" w:color="auto"/>
          <w:right w:val="single" w:sz="4" w:space="4" w:color="auto"/>
        </w:pBdr>
        <w:suppressAutoHyphens w:val="0"/>
        <w:autoSpaceDE w:val="0"/>
        <w:adjustRightInd w:val="0"/>
        <w:spacing w:line="360" w:lineRule="auto"/>
        <w:jc w:val="center"/>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"PARA PENSAR LA SOBERANÍA"</w:t>
      </w:r>
    </w:p>
    <w:p w:rsidR="00E73339" w:rsidRPr="00C61EF9" w:rsidRDefault="00E73339" w:rsidP="00C61EF9">
      <w:pPr>
        <w:widowControl/>
        <w:pBdr>
          <w:top w:val="single" w:sz="4" w:space="1" w:color="auto"/>
          <w:left w:val="single" w:sz="4" w:space="4" w:color="auto"/>
          <w:bottom w:val="single" w:sz="4" w:space="1" w:color="auto"/>
          <w:right w:val="single" w:sz="4" w:space="4" w:color="auto"/>
        </w:pBdr>
        <w:suppressAutoHyphens w:val="0"/>
        <w:autoSpaceDE w:val="0"/>
        <w:adjustRightInd w:val="0"/>
        <w:spacing w:line="360" w:lineRule="auto"/>
        <w:jc w:val="center"/>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GUERRA Y DICTADURA</w:t>
      </w:r>
    </w:p>
    <w:p w:rsidR="00E73339" w:rsidRPr="00C61EF9" w:rsidRDefault="00E73339" w:rsidP="00E73339">
      <w:pPr>
        <w:widowControl/>
        <w:suppressAutoHyphens w:val="0"/>
        <w:autoSpaceDE w:val="0"/>
        <w:adjustRightInd w:val="0"/>
        <w:spacing w:line="360" w:lineRule="auto"/>
        <w:jc w:val="center"/>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jc w:val="center"/>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A partir de la lectura del módulo que se adjunta, resolver las siguientes consignas:</w:t>
      </w:r>
    </w:p>
    <w:p w:rsidR="00C61EF9" w:rsidRPr="00C61EF9" w:rsidRDefault="00C61EF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1- Describir brevemente los argumentos según los cuales el territorio de las Islas Malvinas</w:t>
      </w:r>
      <w:r w:rsidR="00C61EF9" w:rsidRPr="00C61EF9">
        <w:rPr>
          <w:rFonts w:asciiTheme="minorHAnsi" w:hAnsiTheme="minorHAnsi" w:cs="Tiresias"/>
          <w:kern w:val="0"/>
          <w:szCs w:val="21"/>
          <w:lang w:val="es-ES" w:bidi="ar-SA"/>
        </w:rPr>
        <w:t xml:space="preserve"> P</w:t>
      </w:r>
      <w:r w:rsidRPr="00C61EF9">
        <w:rPr>
          <w:rFonts w:asciiTheme="minorHAnsi" w:hAnsiTheme="minorHAnsi" w:cs="Tiresias"/>
          <w:kern w:val="0"/>
          <w:szCs w:val="21"/>
          <w:lang w:val="es-ES" w:bidi="ar-SA"/>
        </w:rPr>
        <w:t>ertenecería</w:t>
      </w:r>
      <w:r w:rsidR="00C61EF9" w:rsidRPr="00C61EF9">
        <w:rPr>
          <w:rFonts w:asciiTheme="minorHAnsi" w:hAnsiTheme="minorHAnsi" w:cs="Tiresias"/>
          <w:kern w:val="0"/>
          <w:szCs w:val="21"/>
          <w:lang w:val="es-ES" w:bidi="ar-SA"/>
        </w:rPr>
        <w:t xml:space="preserve"> </w:t>
      </w:r>
      <w:r w:rsidRPr="00C61EF9">
        <w:rPr>
          <w:rFonts w:asciiTheme="minorHAnsi" w:hAnsiTheme="minorHAnsi" w:cs="Tiresias"/>
          <w:kern w:val="0"/>
          <w:szCs w:val="21"/>
          <w:lang w:val="es-ES" w:bidi="ar-SA"/>
        </w:rPr>
        <w:t>a la Argentina.</w:t>
      </w:r>
    </w:p>
    <w:p w:rsidR="00C61EF9" w:rsidRPr="00C61EF9" w:rsidRDefault="00C61EF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2- Investigar y:</w:t>
      </w:r>
    </w:p>
    <w:p w:rsidR="00E73339" w:rsidRPr="00C61EF9" w:rsidRDefault="00E73339" w:rsidP="00C61EF9">
      <w:pPr>
        <w:widowControl/>
        <w:suppressAutoHyphens w:val="0"/>
        <w:autoSpaceDE w:val="0"/>
        <w:adjustRightInd w:val="0"/>
        <w:spacing w:line="360" w:lineRule="auto"/>
        <w:ind w:left="709"/>
        <w:textAlignment w:val="auto"/>
        <w:rPr>
          <w:rFonts w:asciiTheme="minorHAnsi" w:hAnsiTheme="minorHAnsi" w:cs="Tiresias"/>
          <w:kern w:val="0"/>
          <w:szCs w:val="22"/>
          <w:lang w:val="es-ES" w:bidi="ar-SA"/>
        </w:rPr>
      </w:pPr>
      <w:r w:rsidRPr="00C61EF9">
        <w:rPr>
          <w:rFonts w:asciiTheme="minorHAnsi" w:hAnsiTheme="minorHAnsi" w:cs="Tiresias"/>
          <w:kern w:val="0"/>
          <w:szCs w:val="21"/>
          <w:lang w:val="es-ES" w:bidi="ar-SA"/>
        </w:rPr>
        <w:t xml:space="preserve">a- explicar la diferencia entre el </w:t>
      </w:r>
      <w:r w:rsidRPr="00C61EF9">
        <w:rPr>
          <w:rFonts w:asciiTheme="minorHAnsi" w:hAnsiTheme="minorHAnsi" w:cs="Tiresias"/>
          <w:kern w:val="0"/>
          <w:szCs w:val="22"/>
          <w:lang w:val="es-ES" w:bidi="ar-SA"/>
        </w:rPr>
        <w:t>"Principio de Autodeterminación de los pueblos</w:t>
      </w:r>
      <w:r w:rsidRPr="00C61EF9">
        <w:rPr>
          <w:rFonts w:asciiTheme="minorHAnsi" w:hAnsiTheme="minorHAnsi" w:cs="Tiresias"/>
          <w:kern w:val="0"/>
          <w:sz w:val="22"/>
          <w:szCs w:val="21"/>
          <w:lang w:val="es-ES" w:bidi="ar-SA"/>
        </w:rPr>
        <w:t>" y</w:t>
      </w:r>
      <w:r w:rsidR="00C61EF9" w:rsidRPr="00C61EF9">
        <w:rPr>
          <w:rFonts w:asciiTheme="minorHAnsi" w:hAnsiTheme="minorHAnsi" w:cs="Tiresias"/>
          <w:kern w:val="0"/>
          <w:sz w:val="22"/>
          <w:szCs w:val="21"/>
          <w:lang w:val="es-ES" w:bidi="ar-SA"/>
        </w:rPr>
        <w:t xml:space="preserve"> e</w:t>
      </w:r>
      <w:r w:rsidRPr="00C61EF9">
        <w:rPr>
          <w:rFonts w:asciiTheme="minorHAnsi" w:hAnsiTheme="minorHAnsi" w:cs="Tiresias"/>
          <w:kern w:val="0"/>
          <w:sz w:val="22"/>
          <w:szCs w:val="21"/>
          <w:lang w:val="es-ES" w:bidi="ar-SA"/>
        </w:rPr>
        <w:t xml:space="preserve">l de </w:t>
      </w:r>
      <w:r w:rsidRPr="00C61EF9">
        <w:rPr>
          <w:rFonts w:asciiTheme="minorHAnsi" w:hAnsiTheme="minorHAnsi" w:cs="Tiresias"/>
          <w:kern w:val="0"/>
          <w:szCs w:val="22"/>
          <w:lang w:val="es-ES" w:bidi="ar-SA"/>
        </w:rPr>
        <w:t>"Integridad Territorial".</w:t>
      </w:r>
    </w:p>
    <w:p w:rsidR="00E73339" w:rsidRPr="00C61EF9" w:rsidRDefault="00E73339" w:rsidP="00C61EF9">
      <w:pPr>
        <w:widowControl/>
        <w:suppressAutoHyphens w:val="0"/>
        <w:autoSpaceDE w:val="0"/>
        <w:adjustRightInd w:val="0"/>
        <w:spacing w:line="360" w:lineRule="auto"/>
        <w:ind w:firstLine="709"/>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b- Analizar cómo fueron utilizados estos principios en los argumentos de ambos</w:t>
      </w:r>
      <w:r w:rsidR="00C61EF9" w:rsidRPr="00C61EF9">
        <w:rPr>
          <w:rFonts w:asciiTheme="minorHAnsi" w:hAnsiTheme="minorHAnsi" w:cs="Tiresias"/>
          <w:kern w:val="0"/>
          <w:szCs w:val="21"/>
          <w:lang w:val="es-ES" w:bidi="ar-SA"/>
        </w:rPr>
        <w:t xml:space="preserve"> </w:t>
      </w:r>
      <w:r w:rsidRPr="00C61EF9">
        <w:rPr>
          <w:rFonts w:asciiTheme="minorHAnsi" w:hAnsiTheme="minorHAnsi" w:cs="Tiresias"/>
          <w:kern w:val="0"/>
          <w:szCs w:val="21"/>
          <w:lang w:val="es-ES" w:bidi="ar-SA"/>
        </w:rPr>
        <w:t>países.</w:t>
      </w:r>
    </w:p>
    <w:p w:rsidR="00E73339" w:rsidRPr="00C61EF9" w:rsidRDefault="00E73339" w:rsidP="00C61EF9">
      <w:pPr>
        <w:widowControl/>
        <w:suppressAutoHyphens w:val="0"/>
        <w:autoSpaceDE w:val="0"/>
        <w:adjustRightInd w:val="0"/>
        <w:spacing w:line="360" w:lineRule="auto"/>
        <w:ind w:firstLine="709"/>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c- Arriesgar una opinión personal al respecto</w:t>
      </w:r>
    </w:p>
    <w:p w:rsidR="00C61EF9" w:rsidRPr="00C61EF9" w:rsidRDefault="00C61EF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3- Investigar acerca de los recursos naturales de las islas y describir su importancia económica.</w:t>
      </w:r>
    </w:p>
    <w:p w:rsidR="00C61EF9" w:rsidRPr="00C61EF9" w:rsidRDefault="00C61EF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4- ¿Qué vínculos se pueden establecer entre la Guerra de Malvinas y la última Dictadura Militar?</w:t>
      </w:r>
    </w:p>
    <w:p w:rsidR="00C61EF9" w:rsidRPr="00C61EF9" w:rsidRDefault="00C61EF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5- ¿Cuáles fueron las principales consecuencias de la Guerra? ¿Cómo influyó ésta en la evolución del</w:t>
      </w:r>
      <w:r w:rsidR="00C61EF9" w:rsidRPr="00C61EF9">
        <w:rPr>
          <w:rFonts w:asciiTheme="minorHAnsi" w:hAnsiTheme="minorHAnsi" w:cs="Tiresias"/>
          <w:kern w:val="0"/>
          <w:szCs w:val="21"/>
          <w:lang w:val="es-ES" w:bidi="ar-SA"/>
        </w:rPr>
        <w:t xml:space="preserve"> </w:t>
      </w:r>
      <w:r w:rsidRPr="00C61EF9">
        <w:rPr>
          <w:rFonts w:asciiTheme="minorHAnsi" w:hAnsiTheme="minorHAnsi" w:cs="Tiresias"/>
          <w:kern w:val="0"/>
          <w:szCs w:val="21"/>
          <w:lang w:val="es-ES" w:bidi="ar-SA"/>
        </w:rPr>
        <w:t>gobie</w:t>
      </w:r>
      <w:r w:rsidRPr="00C61EF9">
        <w:rPr>
          <w:rFonts w:asciiTheme="minorHAnsi" w:hAnsiTheme="minorHAnsi" w:cs="Tiresias"/>
          <w:kern w:val="0"/>
          <w:szCs w:val="21"/>
          <w:lang w:val="es-ES" w:bidi="ar-SA"/>
        </w:rPr>
        <w:t>r</w:t>
      </w:r>
      <w:r w:rsidRPr="00C61EF9">
        <w:rPr>
          <w:rFonts w:asciiTheme="minorHAnsi" w:hAnsiTheme="minorHAnsi" w:cs="Tiresias"/>
          <w:kern w:val="0"/>
          <w:szCs w:val="21"/>
          <w:lang w:val="es-ES" w:bidi="ar-SA"/>
        </w:rPr>
        <w:t>no de facto?</w:t>
      </w:r>
    </w:p>
    <w:p w:rsidR="00C61EF9" w:rsidRPr="00C61EF9" w:rsidRDefault="00C61EF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p>
    <w:p w:rsidR="00E73339" w:rsidRPr="00C61EF9" w:rsidRDefault="00E73339" w:rsidP="00E73339">
      <w:pPr>
        <w:widowControl/>
        <w:suppressAutoHyphens w:val="0"/>
        <w:autoSpaceDE w:val="0"/>
        <w:adjustRightInd w:val="0"/>
        <w:spacing w:line="360" w:lineRule="auto"/>
        <w:textAlignment w:val="auto"/>
        <w:rPr>
          <w:rFonts w:asciiTheme="minorHAnsi" w:hAnsiTheme="minorHAnsi" w:cs="Tiresias"/>
          <w:kern w:val="0"/>
          <w:szCs w:val="21"/>
          <w:lang w:val="es-ES" w:bidi="ar-SA"/>
        </w:rPr>
      </w:pPr>
      <w:r w:rsidRPr="00C61EF9">
        <w:rPr>
          <w:rFonts w:asciiTheme="minorHAnsi" w:hAnsiTheme="minorHAnsi" w:cs="Tiresias"/>
          <w:kern w:val="0"/>
          <w:szCs w:val="21"/>
          <w:lang w:val="es-ES" w:bidi="ar-SA"/>
        </w:rPr>
        <w:t>6- ¿Cuál crees que es el mensaje que quiere transmitir Borges en su poema?</w:t>
      </w:r>
    </w:p>
    <w:p w:rsidR="00C61EF9" w:rsidRPr="00C61EF9" w:rsidRDefault="00C61EF9" w:rsidP="00C61EF9">
      <w:pPr>
        <w:pStyle w:val="Standard"/>
        <w:spacing w:line="360" w:lineRule="auto"/>
        <w:rPr>
          <w:rFonts w:asciiTheme="minorHAnsi" w:hAnsiTheme="minorHAnsi" w:cs="Tiresias"/>
          <w:kern w:val="0"/>
          <w:szCs w:val="21"/>
          <w:lang w:val="es-ES" w:bidi="ar-SA"/>
        </w:rPr>
      </w:pPr>
    </w:p>
    <w:p w:rsidR="00E73339" w:rsidRPr="00C61EF9" w:rsidRDefault="00E73339" w:rsidP="00C61EF9">
      <w:pPr>
        <w:pStyle w:val="Standard"/>
        <w:spacing w:line="360" w:lineRule="auto"/>
        <w:rPr>
          <w:rFonts w:asciiTheme="minorHAnsi" w:hAnsiTheme="minorHAnsi"/>
          <w:sz w:val="32"/>
          <w:szCs w:val="26"/>
          <w:lang w:val="es-ES"/>
        </w:rPr>
      </w:pPr>
      <w:r w:rsidRPr="00C61EF9">
        <w:rPr>
          <w:rFonts w:asciiTheme="minorHAnsi" w:hAnsiTheme="minorHAnsi" w:cs="Tiresias"/>
          <w:kern w:val="0"/>
          <w:szCs w:val="21"/>
          <w:lang w:val="es-ES" w:bidi="ar-SA"/>
        </w:rPr>
        <w:t>7- Realizar una reflexión-opinión personal sobre los temas analizados.</w:t>
      </w:r>
    </w:p>
    <w:p w:rsidR="00E73339" w:rsidRDefault="00E73339">
      <w:pPr>
        <w:pStyle w:val="Standard"/>
        <w:jc w:val="center"/>
        <w:rPr>
          <w:rFonts w:ascii="Asap" w:hAnsi="Asap"/>
          <w:b/>
          <w:bCs/>
          <w:lang w:val="es-ES"/>
        </w:rPr>
      </w:pPr>
    </w:p>
    <w:p w:rsidR="00E73339" w:rsidRDefault="00E73339">
      <w:pPr>
        <w:pStyle w:val="Standard"/>
        <w:jc w:val="center"/>
        <w:rPr>
          <w:rFonts w:ascii="Asap" w:hAnsi="Asap"/>
          <w:b/>
          <w:bCs/>
          <w:lang w:val="es-ES"/>
        </w:rPr>
      </w:pPr>
    </w:p>
    <w:p w:rsidR="00C61EF9" w:rsidRDefault="00C61EF9">
      <w:pPr>
        <w:pStyle w:val="Standard"/>
        <w:jc w:val="center"/>
        <w:rPr>
          <w:rFonts w:ascii="Asap" w:hAnsi="Asap"/>
          <w:b/>
          <w:bCs/>
          <w:lang w:val="es-ES"/>
        </w:rPr>
      </w:pPr>
    </w:p>
    <w:p w:rsidR="00C61EF9" w:rsidRPr="00EB592C" w:rsidRDefault="00EB592C">
      <w:pPr>
        <w:pStyle w:val="Standard"/>
        <w:jc w:val="center"/>
        <w:rPr>
          <w:rFonts w:asciiTheme="minorHAnsi" w:hAnsiTheme="minorHAnsi"/>
          <w:b/>
          <w:bCs/>
          <w:lang w:val="es-ES"/>
        </w:rPr>
      </w:pPr>
      <w:r w:rsidRPr="00EB592C">
        <w:rPr>
          <w:rFonts w:asciiTheme="minorHAnsi" w:hAnsiTheme="minorHAnsi"/>
          <w:b/>
          <w:bCs/>
          <w:lang w:val="es-ES"/>
        </w:rPr>
        <w:t xml:space="preserve">Es recomendable complementar la lectura con la observación de videos referidos a la temática. Se puede buscar en </w:t>
      </w:r>
      <w:proofErr w:type="spellStart"/>
      <w:r w:rsidRPr="00EB592C">
        <w:rPr>
          <w:rFonts w:asciiTheme="minorHAnsi" w:hAnsiTheme="minorHAnsi"/>
          <w:b/>
          <w:bCs/>
          <w:lang w:val="es-ES"/>
        </w:rPr>
        <w:t>youtube</w:t>
      </w:r>
      <w:proofErr w:type="spellEnd"/>
      <w:r w:rsidRPr="00EB592C">
        <w:rPr>
          <w:rFonts w:asciiTheme="minorHAnsi" w:hAnsiTheme="minorHAnsi"/>
          <w:b/>
          <w:bCs/>
          <w:lang w:val="es-ES"/>
        </w:rPr>
        <w:t xml:space="preserve">. </w:t>
      </w:r>
      <w:r w:rsidRPr="00EB592C">
        <w:rPr>
          <w:rFonts w:asciiTheme="minorHAnsi" w:hAnsiTheme="minorHAnsi"/>
          <w:b/>
          <w:bCs/>
          <w:u w:val="single"/>
          <w:lang w:val="es-ES"/>
        </w:rPr>
        <w:t>Sugerencia</w:t>
      </w:r>
      <w:r w:rsidRPr="00EB592C">
        <w:rPr>
          <w:rFonts w:asciiTheme="minorHAnsi" w:hAnsiTheme="minorHAnsi"/>
          <w:b/>
          <w:bCs/>
          <w:lang w:val="es-ES"/>
        </w:rPr>
        <w:t xml:space="preserve">: </w:t>
      </w:r>
      <w:r w:rsidRPr="00EB592C">
        <w:rPr>
          <w:rFonts w:asciiTheme="minorHAnsi" w:hAnsiTheme="minorHAnsi"/>
          <w:b/>
          <w:bCs/>
          <w:color w:val="0070C0"/>
          <w:lang w:val="es-ES"/>
        </w:rPr>
        <w:t>https://www.youtube.com/watch?v=Dhvn6fjk1nM</w:t>
      </w:r>
    </w:p>
    <w:p w:rsidR="00C61EF9" w:rsidRPr="00EB592C" w:rsidRDefault="00C61EF9">
      <w:pPr>
        <w:pStyle w:val="Standard"/>
        <w:jc w:val="center"/>
        <w:rPr>
          <w:rFonts w:asciiTheme="minorHAnsi" w:hAnsiTheme="minorHAnsi"/>
          <w:b/>
          <w:bCs/>
          <w:lang w:val="es-ES"/>
        </w:rPr>
      </w:pPr>
    </w:p>
    <w:p w:rsidR="00C61EF9" w:rsidRDefault="00C61EF9">
      <w:pPr>
        <w:pStyle w:val="Standard"/>
        <w:jc w:val="center"/>
        <w:rPr>
          <w:rFonts w:ascii="Asap" w:hAnsi="Asap"/>
          <w:b/>
          <w:bCs/>
          <w:lang w:val="es-ES"/>
        </w:rPr>
      </w:pPr>
    </w:p>
    <w:p w:rsidR="00C61EF9" w:rsidRDefault="00C61EF9">
      <w:pPr>
        <w:pStyle w:val="Standard"/>
        <w:jc w:val="center"/>
        <w:rPr>
          <w:rFonts w:ascii="Asap" w:hAnsi="Asap"/>
          <w:b/>
          <w:bCs/>
          <w:lang w:val="es-ES"/>
        </w:rPr>
      </w:pPr>
    </w:p>
    <w:p w:rsidR="00E73339" w:rsidRDefault="00E73339">
      <w:pPr>
        <w:pStyle w:val="Standard"/>
        <w:jc w:val="center"/>
        <w:rPr>
          <w:rFonts w:ascii="Asap" w:hAnsi="Asap"/>
          <w:b/>
          <w:bCs/>
          <w:lang w:val="es-ES"/>
        </w:rPr>
      </w:pPr>
    </w:p>
    <w:p w:rsidR="00E73339" w:rsidRDefault="00E73339">
      <w:pPr>
        <w:pStyle w:val="Standard"/>
        <w:jc w:val="center"/>
        <w:rPr>
          <w:rFonts w:ascii="Asap" w:hAnsi="Asap"/>
          <w:b/>
          <w:bCs/>
          <w:lang w:val="es-ES"/>
        </w:rPr>
      </w:pPr>
    </w:p>
    <w:p w:rsidR="00E73339" w:rsidRDefault="00E73339">
      <w:pPr>
        <w:pStyle w:val="Standard"/>
        <w:jc w:val="center"/>
        <w:rPr>
          <w:rFonts w:ascii="Asap" w:hAnsi="Asap"/>
          <w:b/>
          <w:bCs/>
          <w:lang w:val="es-ES"/>
        </w:rPr>
      </w:pPr>
    </w:p>
    <w:p w:rsidR="00C61EF9" w:rsidRDefault="00C61EF9">
      <w:pPr>
        <w:pStyle w:val="Standard"/>
        <w:jc w:val="center"/>
        <w:rPr>
          <w:rFonts w:ascii="Asap" w:hAnsi="Asap"/>
          <w:b/>
          <w:bCs/>
          <w:lang w:val="es-ES"/>
        </w:rPr>
      </w:pPr>
    </w:p>
    <w:p w:rsidR="00E73339" w:rsidRDefault="00E73339">
      <w:pPr>
        <w:pStyle w:val="Standard"/>
        <w:jc w:val="center"/>
        <w:rPr>
          <w:rFonts w:ascii="Asap" w:hAnsi="Asap"/>
          <w:b/>
          <w:bCs/>
          <w:lang w:val="es-ES"/>
        </w:rPr>
      </w:pPr>
    </w:p>
    <w:p w:rsidR="00E73339" w:rsidRDefault="00E73339">
      <w:pPr>
        <w:pStyle w:val="Standard"/>
        <w:jc w:val="center"/>
        <w:rPr>
          <w:rFonts w:ascii="Asap" w:hAnsi="Asap"/>
          <w:b/>
          <w:bCs/>
          <w:lang w:val="es-ES"/>
        </w:rPr>
      </w:pPr>
    </w:p>
    <w:p w:rsidR="00E73339" w:rsidRDefault="00E73339">
      <w:pPr>
        <w:pStyle w:val="Standard"/>
        <w:jc w:val="center"/>
        <w:rPr>
          <w:rFonts w:ascii="Asap" w:hAnsi="Asap"/>
          <w:b/>
          <w:bCs/>
          <w:lang w:val="es-ES"/>
        </w:rPr>
      </w:pPr>
    </w:p>
    <w:p w:rsidR="00E73339" w:rsidRDefault="00E73339">
      <w:pPr>
        <w:pStyle w:val="Standard"/>
        <w:jc w:val="center"/>
        <w:rPr>
          <w:rFonts w:ascii="Asap" w:hAnsi="Asap"/>
          <w:b/>
          <w:bCs/>
          <w:lang w:val="es-ES"/>
        </w:rPr>
      </w:pPr>
    </w:p>
    <w:p w:rsidR="004A5F99" w:rsidRPr="00C36AD7" w:rsidRDefault="00A234E8">
      <w:pPr>
        <w:pStyle w:val="Standard"/>
        <w:jc w:val="center"/>
        <w:rPr>
          <w:rFonts w:ascii="Asap" w:hAnsi="Asap"/>
          <w:b/>
          <w:bCs/>
          <w:lang w:val="es-ES"/>
        </w:rPr>
      </w:pPr>
      <w:r w:rsidRPr="00C36AD7">
        <w:rPr>
          <w:rFonts w:ascii="Asap" w:hAnsi="Asap"/>
          <w:b/>
          <w:bCs/>
          <w:lang w:val="es-ES"/>
        </w:rPr>
        <w:t>A. PARA PENSAR LA SOBERANÍA</w:t>
      </w:r>
    </w:p>
    <w:p w:rsidR="004A5F99" w:rsidRPr="00C36AD7" w:rsidRDefault="004A5F99">
      <w:pPr>
        <w:pStyle w:val="Standard"/>
        <w:jc w:val="both"/>
        <w:rPr>
          <w:lang w:val="es-ES"/>
        </w:rPr>
      </w:pPr>
    </w:p>
    <w:p w:rsidR="004A5F99" w:rsidRPr="00C36AD7" w:rsidRDefault="00A234E8">
      <w:pPr>
        <w:pStyle w:val="Standard"/>
        <w:jc w:val="both"/>
        <w:rPr>
          <w:lang w:val="es-ES"/>
        </w:rPr>
      </w:pPr>
      <w:r w:rsidRPr="00C36AD7">
        <w:rPr>
          <w:lang w:val="es-ES"/>
        </w:rPr>
        <w:tab/>
      </w:r>
      <w:r w:rsidRPr="00C36AD7">
        <w:rPr>
          <w:rFonts w:ascii="Asap" w:hAnsi="Asap"/>
          <w:lang w:val="es-ES"/>
        </w:rPr>
        <w:t>La soberanía argentina en las Islas Malvinas y el Atlántico Sur es un reclamo de larga data en la historia argentina. Reflexionar al respecto permite abrir preguntas sobre el lugar del tema Malvinas en el imaginario nacional y sobre la nueva realidad regional sudamericana.</w:t>
      </w:r>
    </w:p>
    <w:p w:rsidR="004A5F99" w:rsidRPr="00C36AD7" w:rsidRDefault="00A234E8">
      <w:pPr>
        <w:pStyle w:val="Standard"/>
        <w:jc w:val="both"/>
        <w:rPr>
          <w:rFonts w:ascii="Asap" w:hAnsi="Asap"/>
          <w:lang w:val="es-ES"/>
        </w:rPr>
      </w:pPr>
      <w:r w:rsidRPr="00C36AD7">
        <w:rPr>
          <w:rFonts w:ascii="Asap" w:hAnsi="Asap"/>
          <w:lang w:val="es-ES"/>
        </w:rPr>
        <w:tab/>
        <w:t xml:space="preserve">Hablar de Malvinas invita a detenerse en la idea de </w:t>
      </w:r>
      <w:r w:rsidRPr="00C36AD7">
        <w:rPr>
          <w:rFonts w:ascii="Asap" w:hAnsi="Asap"/>
          <w:b/>
          <w:bCs/>
          <w:lang w:val="es-ES"/>
        </w:rPr>
        <w:t>soberanía,</w:t>
      </w:r>
      <w:r w:rsidRPr="00C36AD7">
        <w:rPr>
          <w:rFonts w:ascii="Asap" w:hAnsi="Asap"/>
          <w:lang w:val="es-ES"/>
        </w:rPr>
        <w:t xml:space="preserve"> en la posibilidad de pensar de forma autónoma y actuar en concordancia, es decir: en el significado de ser libres. Cuando se trata de las naciones, la soberanía se relaciona tanto con la defensa del territorio y sus riquezas naturales, económicas, culturales y sociales, como con la capacidad de sus pobladores de asumir decisiones propias. Así, el ejercicio de la soberanía es un derecho de los pueblos libres a habitar y gobernar el territorio de su nación.</w:t>
      </w:r>
    </w:p>
    <w:p w:rsidR="004A5F99" w:rsidRPr="00C36AD7" w:rsidRDefault="00A234E8">
      <w:pPr>
        <w:pStyle w:val="Standard"/>
        <w:jc w:val="both"/>
        <w:rPr>
          <w:rFonts w:ascii="Asap" w:hAnsi="Asap"/>
          <w:lang w:val="es-ES"/>
        </w:rPr>
      </w:pPr>
      <w:r w:rsidRPr="00C36AD7">
        <w:rPr>
          <w:rFonts w:ascii="Asap" w:hAnsi="Asap"/>
          <w:lang w:val="es-ES"/>
        </w:rPr>
        <w:tab/>
        <w:t xml:space="preserve">El reclamo del ejercicio de la soberanía en las Islas Malvinas, </w:t>
      </w:r>
      <w:proofErr w:type="spellStart"/>
      <w:r w:rsidRPr="00C36AD7">
        <w:rPr>
          <w:rFonts w:ascii="Asap" w:hAnsi="Asap"/>
          <w:lang w:val="es-ES"/>
        </w:rPr>
        <w:t>Georgias</w:t>
      </w:r>
      <w:proofErr w:type="spellEnd"/>
      <w:r w:rsidRPr="00C36AD7">
        <w:rPr>
          <w:rFonts w:ascii="Asap" w:hAnsi="Asap"/>
          <w:lang w:val="es-ES"/>
        </w:rPr>
        <w:t xml:space="preserve"> del Sur, </w:t>
      </w:r>
      <w:proofErr w:type="spellStart"/>
      <w:r w:rsidRPr="00C36AD7">
        <w:rPr>
          <w:rFonts w:ascii="Asap" w:hAnsi="Asap"/>
          <w:lang w:val="es-ES"/>
        </w:rPr>
        <w:t>Sandwich</w:t>
      </w:r>
      <w:proofErr w:type="spellEnd"/>
      <w:r w:rsidRPr="00C36AD7">
        <w:rPr>
          <w:rFonts w:ascii="Asap" w:hAnsi="Asap"/>
          <w:lang w:val="es-ES"/>
        </w:rPr>
        <w:t xml:space="preserve"> del Sur y los espacios marítimos e insulares correspondientes, se sustenta en diversas razones que apuntan a señalar que la ocupación británica es una usurpación, producto de una política imperialista que hace posible que aún hoy, tras dos siglos de independencia de las naciones sudamericanas, subsista en la región un enclave colonial.</w:t>
      </w:r>
    </w:p>
    <w:p w:rsidR="004A5F99" w:rsidRPr="00C36AD7" w:rsidRDefault="00A234E8">
      <w:pPr>
        <w:pStyle w:val="Standard"/>
        <w:jc w:val="both"/>
        <w:rPr>
          <w:rFonts w:ascii="Asap" w:hAnsi="Asap"/>
          <w:lang w:val="es-ES"/>
        </w:rPr>
      </w:pPr>
      <w:r w:rsidRPr="00C36AD7">
        <w:rPr>
          <w:rFonts w:ascii="Asap" w:hAnsi="Asap"/>
          <w:lang w:val="es-ES"/>
        </w:rPr>
        <w:tab/>
        <w:t xml:space="preserve">Los argumentos argentinos para afirmar la soberanía tienen varias dimensiones. En primer lugar, están los </w:t>
      </w:r>
      <w:r w:rsidRPr="00C36AD7">
        <w:rPr>
          <w:rFonts w:ascii="Asap" w:hAnsi="Asap"/>
          <w:b/>
          <w:bCs/>
          <w:lang w:val="es-ES"/>
        </w:rPr>
        <w:t>argumentos geográficos</w:t>
      </w:r>
      <w:r w:rsidRPr="00C36AD7">
        <w:rPr>
          <w:rFonts w:ascii="Asap" w:hAnsi="Asap"/>
          <w:lang w:val="es-ES"/>
        </w:rPr>
        <w:t>: las islas forman parte de la plataforma continental de la Argentina y, además, la proximidad de las Islas Malvinas respecto al territorio continental es evidente en contraste con la distancia que existe entre éstas y Gran Bretaña. Este argumento cobra mayor relevancia en la actualidad, debido a los recursos naturales que hay en la región, y a que es una puerta de entrada a la Antártida.</w:t>
      </w:r>
    </w:p>
    <w:p w:rsidR="004A5F99" w:rsidRPr="00C36AD7" w:rsidRDefault="00A234E8">
      <w:pPr>
        <w:pStyle w:val="Standard"/>
        <w:jc w:val="both"/>
        <w:rPr>
          <w:rFonts w:ascii="Asap" w:hAnsi="Asap"/>
          <w:lang w:val="es-ES"/>
        </w:rPr>
      </w:pPr>
      <w:r w:rsidRPr="00C36AD7">
        <w:rPr>
          <w:rFonts w:ascii="Asap" w:hAnsi="Asap"/>
          <w:lang w:val="es-ES"/>
        </w:rPr>
        <w:tab/>
        <w:t xml:space="preserve">En segundo lugar, están los </w:t>
      </w:r>
      <w:r w:rsidRPr="00C36AD7">
        <w:rPr>
          <w:rFonts w:ascii="Asap" w:hAnsi="Asap"/>
          <w:b/>
          <w:bCs/>
          <w:lang w:val="es-ES"/>
        </w:rPr>
        <w:t>argumentos históricos</w:t>
      </w:r>
      <w:r w:rsidRPr="00C36AD7">
        <w:rPr>
          <w:rFonts w:ascii="Asap" w:hAnsi="Asap"/>
          <w:lang w:val="es-ES"/>
        </w:rPr>
        <w:t>. Los territorios fueron heredados de España, luego de declarada la Independencia, tal como ocurrió con el territorio continental argentino. Los sucesivos gobiernos patrios mostraron interés en sostener la soberanía de las islas. La prueba política más sobresaliente de esto fue el nombramiento de Luis María Vernet como comandante militar de las Malvinas en Puerto Soledad, quien estuvo al frente del cargo desde el 10 de junio de 1829.</w:t>
      </w:r>
    </w:p>
    <w:p w:rsidR="004A5F99" w:rsidRPr="00C36AD7" w:rsidRDefault="00A234E8">
      <w:pPr>
        <w:pStyle w:val="Standard"/>
        <w:jc w:val="both"/>
        <w:rPr>
          <w:rFonts w:ascii="Asap" w:hAnsi="Asap"/>
          <w:lang w:val="es-ES"/>
        </w:rPr>
      </w:pPr>
      <w:r w:rsidRPr="00C36AD7">
        <w:rPr>
          <w:rFonts w:ascii="Asap" w:hAnsi="Asap"/>
          <w:lang w:val="es-ES"/>
        </w:rPr>
        <w:tab/>
        <w:t xml:space="preserve">Por último, están los </w:t>
      </w:r>
      <w:r w:rsidRPr="00C36AD7">
        <w:rPr>
          <w:rFonts w:ascii="Asap" w:hAnsi="Asap"/>
          <w:b/>
          <w:bCs/>
          <w:lang w:val="es-ES"/>
        </w:rPr>
        <w:t>argumentos jurídicos</w:t>
      </w:r>
      <w:r w:rsidRPr="00C36AD7">
        <w:rPr>
          <w:rFonts w:ascii="Asap" w:hAnsi="Asap"/>
          <w:lang w:val="es-ES"/>
        </w:rPr>
        <w:t>. La Argentina jamás renunció a sus derechos, encaró reclamos diplomáticos y pacíficos permanentes -que sólo se interrumpieron durante los 74 días que duró la guerra- y obtuvo el pronunciamiento favorable de organismos internacionales como la Organización de Naciones Unidas (ONU).</w:t>
      </w:r>
    </w:p>
    <w:p w:rsidR="004A5F99" w:rsidRPr="00C36AD7" w:rsidRDefault="00A234E8">
      <w:pPr>
        <w:pStyle w:val="Standard"/>
        <w:jc w:val="both"/>
        <w:rPr>
          <w:rFonts w:ascii="Asap" w:hAnsi="Asap"/>
          <w:lang w:val="es-ES"/>
        </w:rPr>
      </w:pPr>
      <w:r w:rsidRPr="00C36AD7">
        <w:rPr>
          <w:rFonts w:ascii="Asap" w:hAnsi="Asap"/>
          <w:lang w:val="es-ES"/>
        </w:rPr>
        <w:tab/>
        <w:t>Hacia la década del 60 del siglo XX, la cuestión Malvinas cobró un giro importante en la agenda internacional. En el marco del proceso de descolonización de las naciones abierto por la independencia de los países africanos, el 14 de diciembre de 1960 la Asamblea General de las Naciones Unidas aprobó la Resolución 1514 (XV), titulada como “Declaración sobre la concesión de la independencia a los países y pueblos coloniales”. Allí proclamó “la necesidad de poner fin, rápida e incondicionalmente, al colonialismo en todas sus formas y manifestaciones”, consagrando dos principios fundamentales que debían guiar la descolonización: el de autodeterminación y el de integridad territorial.</w:t>
      </w:r>
    </w:p>
    <w:p w:rsidR="004A5F99" w:rsidRPr="00C36AD7" w:rsidRDefault="00A234E8">
      <w:pPr>
        <w:pStyle w:val="Standard"/>
        <w:jc w:val="both"/>
        <w:rPr>
          <w:rFonts w:ascii="Asap" w:hAnsi="Asap"/>
          <w:lang w:val="es-ES"/>
        </w:rPr>
      </w:pPr>
      <w:r w:rsidRPr="00C36AD7">
        <w:rPr>
          <w:rFonts w:ascii="Asap" w:hAnsi="Asap"/>
          <w:lang w:val="es-ES"/>
        </w:rPr>
        <w:tab/>
        <w:t>En este marco, los británicos pretendían que para la cuestión Malvinas se aplicara el principio de la autodeterminación. La Argentina rechazó este planteo y sostuvo que debía primar en cambio el principio de la integridad territorial. Para la Argentina, el principio de autodeterminación no era válido en este caso, ya que la especificidad de la cuestión de las Islas Malvinas reside en que el Reino Unido ocupó las islas por la fuerza en 1833, expulsó a su población originaria y no permitió su retorno, vulnerando la integridad territorial argentina. Por este motivo, la aplicación del principio de autodeterminación por parte de los habitantes de las islas causaría el “quebrantamiento de la unidad nacional y la integridad territorial” de la Argentina.</w:t>
      </w:r>
    </w:p>
    <w:p w:rsidR="004A5F99" w:rsidRPr="00C36AD7" w:rsidRDefault="00A234E8">
      <w:pPr>
        <w:pStyle w:val="Standard"/>
        <w:jc w:val="both"/>
        <w:rPr>
          <w:rFonts w:ascii="Asap" w:hAnsi="Asap"/>
          <w:lang w:val="es-ES"/>
        </w:rPr>
      </w:pPr>
      <w:r w:rsidRPr="00C36AD7">
        <w:rPr>
          <w:rFonts w:ascii="Asap" w:hAnsi="Asap"/>
          <w:lang w:val="es-ES"/>
        </w:rPr>
        <w:tab/>
        <w:t>En la cuestión de las Islas Malvinas, la Asamblea General de las Naciones Unidas apoyó el planteo argentino, aceptando la aplicación del principio de integridad territorial al sostener que en el conflicto por Malvinas sólo hay dos partes en la disputa de soberanía, la República Argentina y el Reino Unido, por lo que su resolución debe ser tratada de manera bilateral entre ambos países, para llegar a un acuerdo diplomático que tenga en cuenta los intereses y no los deseos de la población de las islas.</w:t>
      </w:r>
    </w:p>
    <w:p w:rsidR="004A5F99" w:rsidRPr="00C36AD7" w:rsidRDefault="00A234E8">
      <w:pPr>
        <w:pStyle w:val="Standard"/>
        <w:jc w:val="both"/>
        <w:rPr>
          <w:rFonts w:ascii="Asap" w:hAnsi="Asap"/>
          <w:lang w:val="es-ES"/>
        </w:rPr>
      </w:pPr>
      <w:r w:rsidRPr="00C36AD7">
        <w:rPr>
          <w:rFonts w:ascii="Asap" w:hAnsi="Asap"/>
          <w:lang w:val="es-ES"/>
        </w:rPr>
        <w:tab/>
        <w:t xml:space="preserve">La cuestión de la soberanía, tema central de la disputa, sigue siendo un reclamo persistente de la Argentina. La voluntad política argentina se expresa en la Disposición Transitoria Primera de la Constitución Nacional de 1994, que expresa: “La Nación Argentina ratifica su legítima e imprescriptible soberanía sobre las Islas Malvinas, </w:t>
      </w:r>
      <w:proofErr w:type="spellStart"/>
      <w:r w:rsidRPr="00C36AD7">
        <w:rPr>
          <w:rFonts w:ascii="Asap" w:hAnsi="Asap"/>
          <w:lang w:val="es-ES"/>
        </w:rPr>
        <w:t>Georgias</w:t>
      </w:r>
      <w:proofErr w:type="spellEnd"/>
      <w:r w:rsidRPr="00C36AD7">
        <w:rPr>
          <w:rFonts w:ascii="Asap" w:hAnsi="Asap"/>
          <w:lang w:val="es-ES"/>
        </w:rPr>
        <w:t xml:space="preserve"> del Sur y </w:t>
      </w:r>
      <w:proofErr w:type="spellStart"/>
      <w:r w:rsidRPr="00C36AD7">
        <w:rPr>
          <w:rFonts w:ascii="Asap" w:hAnsi="Asap"/>
          <w:lang w:val="es-ES"/>
        </w:rPr>
        <w:t>Sandwich</w:t>
      </w:r>
      <w:proofErr w:type="spellEnd"/>
      <w:r w:rsidRPr="00C36AD7">
        <w:rPr>
          <w:rFonts w:ascii="Asap" w:hAnsi="Asap"/>
          <w:lang w:val="es-ES"/>
        </w:rPr>
        <w:t xml:space="preserve"> del Sur y los espacios marítimos e insulares correspondientes, por ser parte integrante del territorio nacional. La recuperación de dichos territorios y el ejercicio pleno de la soberanía, respetando el modo de vida de sus habitantes y conforme a los principios del Derecho Internacional, constituyen un objetivo permanente e irrenunciable del pueblo argentino”. Además, el reclamo argentino cuenta a su favor con la solidaridad latinoamericana que se manifestó en los pronunciamientos del MERCOSUR, la UNASUR y la CELAC.</w:t>
      </w:r>
    </w:p>
    <w:p w:rsidR="004A5F99" w:rsidRPr="00C36AD7" w:rsidRDefault="00A234E8">
      <w:pPr>
        <w:pStyle w:val="Standard"/>
        <w:jc w:val="both"/>
        <w:rPr>
          <w:rFonts w:ascii="Asap" w:hAnsi="Asap"/>
          <w:lang w:val="es-ES"/>
        </w:rPr>
      </w:pPr>
      <w:r w:rsidRPr="00C36AD7">
        <w:rPr>
          <w:rFonts w:ascii="Asap" w:hAnsi="Asap"/>
          <w:lang w:val="es-ES"/>
        </w:rPr>
        <w:tab/>
        <w:t>Muchos de los pronunciamientos hicieron foco en repudiar la exploración y explotación de recursos naturales renovables y no renovables en la plataforma continental argentina que desarrolla el Reino Unido. También se comprometieron a impedir el ingreso a sus puertos de embarcaciones que enarbolen la bandera ilegal de las islas y expresaron su repudio a los ejercicios militares británicos en las Islas Malvinas.</w:t>
      </w:r>
    </w:p>
    <w:p w:rsidR="004A5F99" w:rsidRPr="00C36AD7" w:rsidRDefault="00A234E8">
      <w:pPr>
        <w:pStyle w:val="Standard"/>
        <w:jc w:val="both"/>
        <w:rPr>
          <w:rFonts w:ascii="Asap" w:hAnsi="Asap"/>
          <w:lang w:val="es-ES"/>
        </w:rPr>
      </w:pPr>
      <w:r w:rsidRPr="00C36AD7">
        <w:rPr>
          <w:rFonts w:ascii="Asap" w:hAnsi="Asap"/>
          <w:lang w:val="es-ES"/>
        </w:rPr>
        <w:tab/>
        <w:t>Estos acuerdos se basan en la creencia de que la unión de los países de la región es condición de posibilidad para el ejercicio de la autodeterminación de los pueblos del continente frente a cualquier acción que lesione la integridad territorial -o de otra índole- por parte de las grandes potencias mundiales.</w:t>
      </w:r>
    </w:p>
    <w:p w:rsidR="004A5F99" w:rsidRPr="00C36AD7" w:rsidRDefault="004A5F99">
      <w:pPr>
        <w:pStyle w:val="Standard"/>
        <w:jc w:val="both"/>
        <w:rPr>
          <w:rFonts w:ascii="Asap" w:hAnsi="Asap"/>
          <w:lang w:val="es-ES"/>
        </w:rPr>
      </w:pPr>
    </w:p>
    <w:p w:rsidR="004A5F99" w:rsidRPr="00C36AD7" w:rsidRDefault="00A234E8">
      <w:pPr>
        <w:pStyle w:val="Standard"/>
        <w:jc w:val="both"/>
        <w:rPr>
          <w:rFonts w:ascii="Asap" w:hAnsi="Asap"/>
          <w:b/>
          <w:bCs/>
          <w:lang w:val="es-ES"/>
        </w:rPr>
      </w:pPr>
      <w:r w:rsidRPr="00C36AD7">
        <w:rPr>
          <w:rFonts w:ascii="Asap" w:hAnsi="Asap"/>
          <w:b/>
          <w:bCs/>
          <w:lang w:val="es-ES"/>
        </w:rPr>
        <w:t>La soberanía y los recursos naturales</w:t>
      </w:r>
    </w:p>
    <w:p w:rsidR="004A5F99" w:rsidRPr="00C36AD7" w:rsidRDefault="00A234E8">
      <w:pPr>
        <w:pStyle w:val="Standard"/>
        <w:jc w:val="both"/>
        <w:rPr>
          <w:rFonts w:ascii="Asap" w:hAnsi="Asap"/>
          <w:lang w:val="es-ES"/>
        </w:rPr>
      </w:pPr>
      <w:r w:rsidRPr="00C36AD7">
        <w:rPr>
          <w:rFonts w:ascii="Asap" w:hAnsi="Asap"/>
          <w:lang w:val="es-ES"/>
        </w:rPr>
        <w:lastRenderedPageBreak/>
        <w:tab/>
        <w:t>En la actualidad, la discusión en torno a la soberanía en el Atlántico Sur implica adentrarse en el tema de los recursos naturales que ofrece la zona. Los recursos estratégicos que están en juego son los hidrocarburos (fundamentalmente petróleo), la pesca, los recursos minerales y los recursos pecuarios. Pese a que existen algunas leyes y decretos que prohíben su explotación, los ingleses los han desconocido en más de una oportunidad. Gran Bretaña, además, tiene una posición estratégica en la futura disputa por el agua.</w:t>
      </w:r>
    </w:p>
    <w:p w:rsidR="004A5F99" w:rsidRPr="00C36AD7" w:rsidRDefault="00A234E8">
      <w:pPr>
        <w:pStyle w:val="Standard"/>
        <w:jc w:val="both"/>
        <w:rPr>
          <w:rFonts w:ascii="Asap" w:hAnsi="Asap"/>
          <w:lang w:val="es-ES"/>
        </w:rPr>
      </w:pPr>
      <w:r w:rsidRPr="00C36AD7">
        <w:rPr>
          <w:rFonts w:ascii="Asap" w:hAnsi="Asap"/>
          <w:lang w:val="es-ES"/>
        </w:rPr>
        <w:tab/>
        <w:t xml:space="preserve">Veamos un ejemplo para dimensionar el tema: en relación a los hidrocarburos, un informe de la compañía británica </w:t>
      </w:r>
      <w:proofErr w:type="spellStart"/>
      <w:r w:rsidRPr="00C36AD7">
        <w:rPr>
          <w:rFonts w:ascii="Asap" w:hAnsi="Asap"/>
          <w:lang w:val="es-ES"/>
        </w:rPr>
        <w:t>Desire</w:t>
      </w:r>
      <w:proofErr w:type="spellEnd"/>
      <w:r w:rsidRPr="00C36AD7">
        <w:rPr>
          <w:rFonts w:ascii="Asap" w:hAnsi="Asap"/>
          <w:lang w:val="es-ES"/>
        </w:rPr>
        <w:t xml:space="preserve"> </w:t>
      </w:r>
      <w:proofErr w:type="spellStart"/>
      <w:r w:rsidRPr="00C36AD7">
        <w:rPr>
          <w:rFonts w:ascii="Asap" w:hAnsi="Asap"/>
          <w:lang w:val="es-ES"/>
        </w:rPr>
        <w:t>Petroleum</w:t>
      </w:r>
      <w:proofErr w:type="spellEnd"/>
      <w:r w:rsidRPr="00C36AD7">
        <w:rPr>
          <w:rFonts w:ascii="Asap" w:hAnsi="Asap"/>
          <w:lang w:val="es-ES"/>
        </w:rPr>
        <w:t xml:space="preserve"> estima que hay una reserva de petróleo extraíble neta y sin riesgo mayor a 3.000 millones de barriles. Esto es igual a 26 años de la producción de YPF y a 11 de la producción argentina.</w:t>
      </w:r>
    </w:p>
    <w:p w:rsidR="004A5F99" w:rsidRPr="00C36AD7" w:rsidRDefault="004A5F99">
      <w:pPr>
        <w:pStyle w:val="Standard"/>
        <w:jc w:val="center"/>
        <w:rPr>
          <w:rFonts w:ascii="Asap" w:hAnsi="Asap"/>
          <w:b/>
          <w:bCs/>
          <w:lang w:val="es-ES"/>
        </w:rPr>
      </w:pPr>
    </w:p>
    <w:p w:rsidR="004A5F99" w:rsidRPr="00C36AD7" w:rsidRDefault="004A5F99">
      <w:pPr>
        <w:pStyle w:val="Standard"/>
        <w:jc w:val="center"/>
        <w:rPr>
          <w:rFonts w:ascii="Asap" w:hAnsi="Asap"/>
          <w:b/>
          <w:bCs/>
          <w:lang w:val="es-ES"/>
        </w:rPr>
      </w:pPr>
    </w:p>
    <w:p w:rsidR="004A5F99" w:rsidRPr="00C36AD7" w:rsidRDefault="00A234E8">
      <w:pPr>
        <w:pStyle w:val="Standard"/>
        <w:jc w:val="center"/>
        <w:rPr>
          <w:rFonts w:ascii="Asap" w:hAnsi="Asap"/>
          <w:b/>
          <w:bCs/>
          <w:lang w:val="es-ES"/>
        </w:rPr>
      </w:pPr>
      <w:r w:rsidRPr="00C36AD7">
        <w:rPr>
          <w:rFonts w:ascii="Asap" w:hAnsi="Asap"/>
          <w:b/>
          <w:bCs/>
          <w:lang w:val="es-ES"/>
        </w:rPr>
        <w:t>B. PARA PENSAR LA GUERRA Y LA DICTADURA</w:t>
      </w:r>
    </w:p>
    <w:p w:rsidR="004A5F99" w:rsidRPr="00C36AD7" w:rsidRDefault="004A5F99">
      <w:pPr>
        <w:pStyle w:val="Standard"/>
        <w:jc w:val="both"/>
        <w:rPr>
          <w:rFonts w:ascii="Asap" w:hAnsi="Asap"/>
          <w:lang w:val="es-ES"/>
        </w:rPr>
      </w:pPr>
    </w:p>
    <w:p w:rsidR="004A5F99" w:rsidRPr="00C36AD7" w:rsidRDefault="00A234E8">
      <w:pPr>
        <w:pStyle w:val="Standard"/>
        <w:jc w:val="both"/>
        <w:rPr>
          <w:rFonts w:ascii="Asap" w:hAnsi="Asap"/>
          <w:lang w:val="es-ES"/>
        </w:rPr>
      </w:pPr>
      <w:r w:rsidRPr="00C36AD7">
        <w:rPr>
          <w:rFonts w:ascii="Asap" w:hAnsi="Asap"/>
          <w:lang w:val="es-ES"/>
        </w:rPr>
        <w:tab/>
        <w:t>La guerra de Malvinas representa un punto bisagra en la historia argentina. Se trata del único conflicto bélico en el que participó nuestro país durante el siglo XX y se desarrolló en el contexto del terrorismo de Estado implementado por la última dictadura.</w:t>
      </w:r>
    </w:p>
    <w:p w:rsidR="004A5F99" w:rsidRPr="00C36AD7" w:rsidRDefault="004A5F99">
      <w:pPr>
        <w:pStyle w:val="Standard"/>
        <w:jc w:val="both"/>
        <w:rPr>
          <w:rFonts w:ascii="Asap" w:hAnsi="Asap"/>
          <w:lang w:val="es-ES"/>
        </w:rPr>
      </w:pPr>
    </w:p>
    <w:p w:rsidR="004A5F99" w:rsidRPr="00C36AD7" w:rsidRDefault="00A234E8">
      <w:pPr>
        <w:pStyle w:val="Standard"/>
        <w:jc w:val="both"/>
        <w:rPr>
          <w:rFonts w:ascii="Asap" w:hAnsi="Asap"/>
          <w:b/>
          <w:bCs/>
          <w:lang w:val="es-ES"/>
        </w:rPr>
      </w:pPr>
      <w:r w:rsidRPr="00C36AD7">
        <w:rPr>
          <w:rFonts w:ascii="Asap" w:hAnsi="Asap"/>
          <w:b/>
          <w:bCs/>
          <w:lang w:val="es-ES"/>
        </w:rPr>
        <w:t>La dictadura</w:t>
      </w:r>
    </w:p>
    <w:p w:rsidR="004A5F99" w:rsidRPr="00C36AD7" w:rsidRDefault="00A234E8">
      <w:pPr>
        <w:pStyle w:val="Standard"/>
        <w:jc w:val="both"/>
        <w:rPr>
          <w:rFonts w:ascii="Asap" w:hAnsi="Asap"/>
          <w:lang w:val="es-ES"/>
        </w:rPr>
      </w:pPr>
      <w:r w:rsidRPr="00C36AD7">
        <w:rPr>
          <w:rFonts w:ascii="Asap" w:hAnsi="Asap"/>
          <w:lang w:val="es-ES"/>
        </w:rPr>
        <w:tab/>
        <w:t xml:space="preserve">La última dictadura argentina se inició el 24 de marzo de 1976 cuando un golpe  cívico militar derrocó a la presidenta constitucional María Estela Martínez de Perón y clausuró todas las instituciones fundamentales de la democracia: destituyó las autoridades provinciales, disolvió el Congreso y las legislaturas, removió los miembros de la Corte Suprema de Justicia, y prohibió tanto las actividades gremiales como las políticas partidarias. A partir de ese momento y hasta fines de 1983, el gobierno de facto autodenominado Proceso de Reorganización Nacional estuvo integrado por una Junta Militar que designó como presidentes a los jefes del Ejército, Jorge Rafael Videla primero, y sucesivamente a Roberto Viola, Leopoldo </w:t>
      </w:r>
      <w:proofErr w:type="spellStart"/>
      <w:r w:rsidRPr="00C36AD7">
        <w:rPr>
          <w:rFonts w:ascii="Asap" w:hAnsi="Asap"/>
          <w:lang w:val="es-ES"/>
        </w:rPr>
        <w:t>Galtieri</w:t>
      </w:r>
      <w:proofErr w:type="spellEnd"/>
      <w:r w:rsidRPr="00C36AD7">
        <w:rPr>
          <w:rFonts w:ascii="Asap" w:hAnsi="Asap"/>
          <w:lang w:val="es-ES"/>
        </w:rPr>
        <w:t xml:space="preserve"> y Reynaldo </w:t>
      </w:r>
      <w:proofErr w:type="spellStart"/>
      <w:r w:rsidRPr="00C36AD7">
        <w:rPr>
          <w:rFonts w:ascii="Asap" w:hAnsi="Asap"/>
          <w:lang w:val="es-ES"/>
        </w:rPr>
        <w:t>Bignone</w:t>
      </w:r>
      <w:proofErr w:type="spellEnd"/>
      <w:r w:rsidRPr="00C36AD7">
        <w:rPr>
          <w:rFonts w:ascii="Asap" w:hAnsi="Asap"/>
          <w:lang w:val="es-ES"/>
        </w:rPr>
        <w:t>.</w:t>
      </w:r>
    </w:p>
    <w:p w:rsidR="004A5F99" w:rsidRPr="00C36AD7" w:rsidRDefault="00A234E8">
      <w:pPr>
        <w:pStyle w:val="Standard"/>
        <w:jc w:val="both"/>
        <w:rPr>
          <w:rFonts w:ascii="Asap" w:hAnsi="Asap"/>
          <w:lang w:val="es-ES"/>
        </w:rPr>
      </w:pPr>
      <w:r w:rsidRPr="00C36AD7">
        <w:rPr>
          <w:rFonts w:ascii="Asap" w:hAnsi="Asap"/>
          <w:lang w:val="es-ES"/>
        </w:rPr>
        <w:tab/>
        <w:t>Así se inició en la Argentina una dictadura que tuvo características inéditas y que recibió el nombre de terrorismo de Estado. El terrorismo de Estado define una metodología represiva que tuvo por finalidad desarticular las redes sociales construidas durante décadas, montando un aparato clandestino para el secuestro, asesinato, desaparición, muerte, exilio y silenciamiento de los considerados “enemigos del régimen”. Se trataba, en realidad, de militantes sindicales y políticos, dirigentes sociales y religiosos, alumnos secundarios y universitarios comprometidos con la solución de problemáticas locales y nacionales, referentes culturales y comunitarios. La mayoría de las víctimas del terrorismo de Estado fueron estudiantes y trabajadores; casi todos eran adolescentes y jóvenes.</w:t>
      </w:r>
    </w:p>
    <w:p w:rsidR="004A5F99" w:rsidRPr="00C36AD7" w:rsidRDefault="00A234E8">
      <w:pPr>
        <w:pStyle w:val="Standard"/>
        <w:jc w:val="both"/>
        <w:rPr>
          <w:rFonts w:ascii="Asap" w:hAnsi="Asap"/>
          <w:lang w:val="es-ES"/>
        </w:rPr>
      </w:pPr>
      <w:r w:rsidRPr="00C36AD7">
        <w:rPr>
          <w:rFonts w:ascii="Asap" w:hAnsi="Asap"/>
          <w:lang w:val="es-ES"/>
        </w:rPr>
        <w:tab/>
        <w:t>Los “desaparecidos” pasaron por algunos de los casi 500 centros clandestinos de detención que existieron en el territorio nacional. Además, alrededor de 500 niños fueron secuestrados junto a sus padres o nacieron en cautiverio, y fueron entregados a otras familias; en la mayoría de los casos eran las familias de sus apropiadores, quienes los despojaron de su identidad. De la mano del exterminio físico, el control de los distintos aspectos de la vida cotidiana y el desmantelamiento de los lazos solidarios, los militares rediseñaron el rumbo económico nacional. La Argentina pasó de un modelo de acumulación de corte productivo a otro especulativo y financiero.</w:t>
      </w:r>
    </w:p>
    <w:p w:rsidR="004A5F99" w:rsidRPr="00C36AD7" w:rsidRDefault="00A234E8">
      <w:pPr>
        <w:pStyle w:val="Standard"/>
        <w:jc w:val="both"/>
        <w:rPr>
          <w:rFonts w:ascii="Asap" w:hAnsi="Asap"/>
          <w:lang w:val="es-ES"/>
        </w:rPr>
      </w:pPr>
      <w:r w:rsidRPr="00C36AD7">
        <w:rPr>
          <w:rFonts w:ascii="Asap" w:hAnsi="Asap"/>
          <w:lang w:val="es-ES"/>
        </w:rPr>
        <w:tab/>
        <w:t>A principios de la década del 80, las consecuencias económicas negativas de la apertura económica y la desindustrialización comenzaron a tornarse evidentes y el descreimiento hacia el gobierno de facto se extendió entre distintos sectores. A seis años de la toma del poder, las Fuerzas Armadas se enfrentaban a un contexto político interno difícil con varios frentes de conflicto: la creciente actividad sindical y la crisis económica, las denuncias de cambio por violaciones a los Derechos Humanos y los reclamos de la recientemente creada Multipartidaria -una entidad que agrupó a los partidos políticos nacionales y provinciales.</w:t>
      </w:r>
    </w:p>
    <w:p w:rsidR="004A5F99" w:rsidRPr="00C36AD7" w:rsidRDefault="00A234E8">
      <w:pPr>
        <w:pStyle w:val="Standard"/>
        <w:jc w:val="both"/>
        <w:rPr>
          <w:rFonts w:ascii="Asap" w:hAnsi="Asap"/>
          <w:lang w:val="es-ES"/>
        </w:rPr>
      </w:pPr>
      <w:r w:rsidRPr="00C36AD7">
        <w:rPr>
          <w:rFonts w:ascii="Asap" w:hAnsi="Asap"/>
          <w:lang w:val="es-ES"/>
        </w:rPr>
        <w:tab/>
        <w:t xml:space="preserve">El 30 de marzo de 1982 se produjo una importante movilización opositora convocada por la CGT (Confederación General del Trabajo). Aunque no pudo cumplir con su objetivo de llegar a Plaza de Mayo, fue una demostración importante de desacuerdo con la dictadura que terminó con más de mil </w:t>
      </w:r>
      <w:proofErr w:type="spellStart"/>
      <w:r w:rsidRPr="00C36AD7">
        <w:rPr>
          <w:rFonts w:ascii="Asap" w:hAnsi="Asap"/>
          <w:lang w:val="es-ES"/>
        </w:rPr>
        <w:t>quinienyos</w:t>
      </w:r>
      <w:proofErr w:type="spellEnd"/>
      <w:r w:rsidRPr="00C36AD7">
        <w:rPr>
          <w:rFonts w:ascii="Asap" w:hAnsi="Asap"/>
          <w:lang w:val="es-ES"/>
        </w:rPr>
        <w:t xml:space="preserve"> detenidos. La consigna de “</w:t>
      </w:r>
      <w:r w:rsidRPr="00C36AD7">
        <w:rPr>
          <w:rFonts w:ascii="Asap" w:hAnsi="Asap"/>
          <w:i/>
          <w:iCs/>
          <w:lang w:val="es-ES"/>
        </w:rPr>
        <w:t>Se va a acabar, se va a acabar, la dictadura militar</w:t>
      </w:r>
      <w:r w:rsidRPr="00C36AD7">
        <w:rPr>
          <w:rFonts w:ascii="Asap" w:hAnsi="Asap"/>
          <w:lang w:val="es-ES"/>
        </w:rPr>
        <w:t>” parecía cerca de materializarse.</w:t>
      </w:r>
    </w:p>
    <w:p w:rsidR="004A5F99" w:rsidRPr="00C36AD7" w:rsidRDefault="00A234E8">
      <w:pPr>
        <w:pStyle w:val="Standard"/>
        <w:jc w:val="both"/>
        <w:rPr>
          <w:rFonts w:ascii="Asap" w:hAnsi="Asap"/>
          <w:lang w:val="es-ES"/>
        </w:rPr>
      </w:pPr>
      <w:r w:rsidRPr="00C36AD7">
        <w:rPr>
          <w:rFonts w:ascii="Asap" w:hAnsi="Asap"/>
          <w:lang w:val="es-ES"/>
        </w:rPr>
        <w:tab/>
        <w:t>Dos días después, sin embargo, la atención pública fue acaparada por una noticia inesperada: el 2 de abril una fuerza conjunta argentina integrada por una fuerza de 600 efectivos desembarcó en las cercanías de Puerto Argentino y recuperó las islas luego de breves combates.</w:t>
      </w:r>
    </w:p>
    <w:p w:rsidR="004A5F99" w:rsidRPr="00C36AD7" w:rsidRDefault="004A5F99">
      <w:pPr>
        <w:pStyle w:val="Standard"/>
        <w:jc w:val="both"/>
        <w:rPr>
          <w:rFonts w:ascii="Asap" w:hAnsi="Asap"/>
          <w:lang w:val="es-ES"/>
        </w:rPr>
      </w:pPr>
    </w:p>
    <w:p w:rsidR="004A5F99" w:rsidRPr="00C36AD7" w:rsidRDefault="00A234E8">
      <w:pPr>
        <w:pStyle w:val="Standard"/>
        <w:jc w:val="both"/>
        <w:rPr>
          <w:rFonts w:ascii="Asap" w:hAnsi="Asap"/>
          <w:b/>
          <w:bCs/>
          <w:lang w:val="es-ES"/>
        </w:rPr>
      </w:pPr>
      <w:r w:rsidRPr="00C36AD7">
        <w:rPr>
          <w:rFonts w:ascii="Asap" w:hAnsi="Asap"/>
          <w:b/>
          <w:bCs/>
          <w:lang w:val="es-ES"/>
        </w:rPr>
        <w:t>La guerra</w:t>
      </w:r>
    </w:p>
    <w:p w:rsidR="004A5F99" w:rsidRPr="00C36AD7" w:rsidRDefault="00A234E8">
      <w:pPr>
        <w:pStyle w:val="Standard"/>
        <w:jc w:val="both"/>
        <w:rPr>
          <w:rFonts w:ascii="Asap" w:hAnsi="Asap"/>
          <w:lang w:val="es-ES"/>
        </w:rPr>
      </w:pPr>
      <w:r w:rsidRPr="00C36AD7">
        <w:rPr>
          <w:rFonts w:ascii="Asap" w:hAnsi="Asap"/>
          <w:lang w:val="es-ES"/>
        </w:rPr>
        <w:tab/>
        <w:t>En el transcurso de abril de 1982, aproximadamente diez mil soldados consolidaron las posiciones argentinas en las Islas Malvinas. Alrededor del 80% de las tropas que enviaron el Ejército y la Marina y el 10% de los militares de la Fuerza Aérea estaba integradas por jóvenes que se encontraban bajo el régimen del Servicio Militar Obligatorio, implementado en la Argentina desde 1901 y vigente hasta 1994, cuando fue derogado a causa del asesinato del conscripto Omar Carrasco.</w:t>
      </w:r>
    </w:p>
    <w:p w:rsidR="004A5F99" w:rsidRPr="00C36AD7" w:rsidRDefault="00A234E8">
      <w:pPr>
        <w:pStyle w:val="Standard"/>
        <w:jc w:val="both"/>
        <w:rPr>
          <w:rFonts w:ascii="Asap" w:hAnsi="Asap"/>
          <w:lang w:val="es-ES"/>
        </w:rPr>
      </w:pPr>
      <w:r w:rsidRPr="00C36AD7">
        <w:rPr>
          <w:rFonts w:ascii="Asap" w:hAnsi="Asap"/>
          <w:lang w:val="es-ES"/>
        </w:rPr>
        <w:tab/>
        <w:t xml:space="preserve">Si bien, por pedido de prórrogas u otros motivos, la edad de los soldados no era uniforme, existieron dos grupos mayoritarios: el de los conscriptos nacidos en el año 1962, que habían sido reconvocados al servicio tras haber obtenido la baja semanas antes del inicio del conflicto, y los conscriptos pertenecientes a la </w:t>
      </w:r>
      <w:r w:rsidRPr="00C36AD7">
        <w:rPr>
          <w:rFonts w:ascii="Asap" w:hAnsi="Asap"/>
          <w:lang w:val="es-ES"/>
        </w:rPr>
        <w:lastRenderedPageBreak/>
        <w:t>clase 1963, quienes se alistaron para la guerra sin preparación militar alguna, puesto que apenas llevaban días de instrucción.</w:t>
      </w:r>
    </w:p>
    <w:p w:rsidR="004A5F99" w:rsidRPr="00C36AD7" w:rsidRDefault="00A234E8">
      <w:pPr>
        <w:pStyle w:val="Standard"/>
        <w:jc w:val="both"/>
        <w:rPr>
          <w:rFonts w:ascii="Asap" w:hAnsi="Asap"/>
          <w:lang w:val="es-ES"/>
        </w:rPr>
      </w:pPr>
      <w:r w:rsidRPr="00C36AD7">
        <w:rPr>
          <w:rFonts w:ascii="Asap" w:hAnsi="Asap"/>
          <w:lang w:val="es-ES"/>
        </w:rPr>
        <w:tab/>
        <w:t>Una vez en las islas, los soldados se encontraron con obstáculos muy difíciles de sortear, como la adaptación al clima de Malvinas, muy distinto al reinante en el continente y diametralmente opuesto al de las provincias del noroeste y noreste argentino, de donde provenía un considerable número de conscriptos. La escasez de alimentos representaba otro serio problema para los soldados, que se agravó aún más con el desembarco inglés en las islas, en mayo de 1982.</w:t>
      </w:r>
    </w:p>
    <w:p w:rsidR="004A5F99" w:rsidRPr="00C36AD7" w:rsidRDefault="00A234E8">
      <w:pPr>
        <w:pStyle w:val="Standard"/>
        <w:jc w:val="both"/>
        <w:rPr>
          <w:rFonts w:ascii="Asap" w:hAnsi="Asap"/>
          <w:lang w:val="es-ES"/>
        </w:rPr>
      </w:pPr>
      <w:r w:rsidRPr="00C36AD7">
        <w:rPr>
          <w:rFonts w:ascii="Asap" w:hAnsi="Asap"/>
          <w:lang w:val="es-ES"/>
        </w:rPr>
        <w:tab/>
        <w:t>Por último, sin poder generalizar, otros de los problemas eran los maltratos que los</w:t>
      </w:r>
      <w:r w:rsidR="007B434B">
        <w:rPr>
          <w:rFonts w:ascii="Asap" w:hAnsi="Asap"/>
        </w:rPr>
        <w:fldChar w:fldCharType="begin"/>
      </w:r>
      <w:r w:rsidR="004A5F99" w:rsidRPr="00C36AD7">
        <w:rPr>
          <w:rFonts w:ascii="Asap" w:hAnsi="Asap"/>
          <w:lang w:val="es-ES"/>
        </w:rPr>
        <w:instrText xml:space="preserve"> PAGE </w:instrText>
      </w:r>
      <w:r w:rsidR="007B434B">
        <w:rPr>
          <w:rFonts w:ascii="Asap" w:hAnsi="Asap"/>
        </w:rPr>
        <w:fldChar w:fldCharType="separate"/>
      </w:r>
      <w:r w:rsidRPr="00C36AD7">
        <w:rPr>
          <w:rFonts w:ascii="Asap" w:hAnsi="Asap"/>
          <w:lang w:val="es-ES"/>
        </w:rPr>
        <w:t>3</w:t>
      </w:r>
      <w:r w:rsidR="007B434B">
        <w:rPr>
          <w:rFonts w:ascii="Asap" w:hAnsi="Asap"/>
        </w:rPr>
        <w:fldChar w:fldCharType="end"/>
      </w:r>
      <w:r w:rsidRPr="00C36AD7">
        <w:rPr>
          <w:rFonts w:ascii="Asap" w:hAnsi="Asap"/>
          <w:lang w:val="es-ES"/>
        </w:rPr>
        <w:t>conscriptos sufrían por parte de algunos oficiales, que reproducían en las islas formas de mando autoritarias, en consonancia con las practicadas en el continente. Los castigos implementados, según dejan constancia varias denuncias que hoy tienen curso judicial, incluyeron “estaqueos” (forma de maltrato que consiste en atar y estirar a una persona de las manos y los pies).</w:t>
      </w:r>
    </w:p>
    <w:p w:rsidR="004A5F99" w:rsidRPr="00C36AD7" w:rsidRDefault="00A234E8">
      <w:pPr>
        <w:pStyle w:val="Standard"/>
        <w:jc w:val="both"/>
        <w:rPr>
          <w:rFonts w:ascii="Asap" w:hAnsi="Asap"/>
          <w:lang w:val="es-ES"/>
        </w:rPr>
      </w:pPr>
      <w:r w:rsidRPr="00C36AD7">
        <w:rPr>
          <w:rFonts w:ascii="Asap" w:hAnsi="Asap"/>
          <w:lang w:val="es-ES"/>
        </w:rPr>
        <w:tab/>
        <w:t>Durante el mes de abril, los soldados surcaron el terreno malvinense para construir los denominados “pozos de zorro”, donde pasaron la mayor parte del tiempo. El territorio de las islas resultaba difícil e inhóspito y buena parte del suelo, compuesto de turba, dejaba filtrar el agua rápidamente y anegaba los pozos donde los soldados vivían y asentaban sus puestos de lucha. En esos puestos de lucha convivían no más de cuatro soldados, y entre la expectativa de la orden del retiro de tropas y la inminente llegada de los británicos, en ese primer mes de abril, antes de que se iniciaran los enfrentamientos, se tejieron lazos de compañerismos que resultaron imborrables, como registran los testimonios y también, por ejemplo, las películas sobre la guerra.</w:t>
      </w:r>
    </w:p>
    <w:p w:rsidR="004A5F99" w:rsidRPr="00C36AD7" w:rsidRDefault="00A234E8">
      <w:pPr>
        <w:pStyle w:val="Standard"/>
        <w:jc w:val="both"/>
        <w:rPr>
          <w:rFonts w:ascii="Asap" w:hAnsi="Asap"/>
          <w:lang w:val="es-ES"/>
        </w:rPr>
      </w:pPr>
      <w:r w:rsidRPr="00C36AD7">
        <w:rPr>
          <w:rFonts w:ascii="Asap" w:hAnsi="Asap"/>
          <w:lang w:val="es-ES"/>
        </w:rPr>
        <w:tab/>
        <w:t>En esos mismos pozos, los soldados intercambiaban cartas con sus familiares y con miles de argentinos, muchos de ellos estudiantes de la escuela primaria, que enviaban mensajes de aliento en cartas destinadas a “un soldado argentino”. No son pocos los casos en que los protagonistas de ese intercambio epistolar pudieron buscarse y encontrarse personalmente después de la guerra.</w:t>
      </w:r>
    </w:p>
    <w:p w:rsidR="004A5F99" w:rsidRPr="00C36AD7" w:rsidRDefault="00A234E8">
      <w:pPr>
        <w:pStyle w:val="Standard"/>
        <w:jc w:val="both"/>
        <w:rPr>
          <w:rFonts w:ascii="Asap" w:hAnsi="Asap"/>
          <w:lang w:val="es-ES"/>
        </w:rPr>
      </w:pPr>
      <w:r w:rsidRPr="00C36AD7">
        <w:rPr>
          <w:rFonts w:ascii="Asap" w:hAnsi="Asap"/>
          <w:lang w:val="es-ES"/>
        </w:rPr>
        <w:tab/>
        <w:t>En principio, el objetivo de la conducción militar argentina era desembarcar en las islas para forzar una negociación con el Reino Unido. La Junta no preveía una respuesta militar británica, pero tres días después del desembarco, una fuerza de tareas, la más grande constituida por Gran Bretaña desde la Segunda Guerra Mundial, se dirigió a las islas. Desde el punto de vista de los soldados argentinos, esa imprevisión tuvo importantes consecuencias en las deficiencias de suministros, abrigos y equipos que sufrieron muchos de los infantes, sobre todo aquellos desplegados en las zonas más alejadas con respecto a la capital de las islas.</w:t>
      </w:r>
    </w:p>
    <w:p w:rsidR="004A5F99" w:rsidRPr="00C36AD7" w:rsidRDefault="00A234E8">
      <w:pPr>
        <w:pStyle w:val="Standard"/>
        <w:jc w:val="both"/>
        <w:rPr>
          <w:rFonts w:ascii="Asap" w:hAnsi="Asap"/>
          <w:lang w:val="es-ES"/>
        </w:rPr>
      </w:pPr>
      <w:r w:rsidRPr="00C36AD7">
        <w:rPr>
          <w:rFonts w:ascii="Asap" w:hAnsi="Asap"/>
          <w:lang w:val="es-ES"/>
        </w:rPr>
        <w:tab/>
        <w:t>A lo largo del mes de abril la actividad diplomática estuvo relacionada con el conflicto bélico. La República Argentina cosechó importantes adhesiones entre sus naciones hermanas latinoamericanas. Sin embargo, si uno de los presupuestos de la conducción militar argentina era que Estados Unidos se mantendría prescindente (debido a la colaboración argentina en las políticas estadounidenses en América Central), a finales de ese mes las dudas se despejaron: Estados Unidos declaró su apoyo a Gran Bretaña.</w:t>
      </w:r>
    </w:p>
    <w:p w:rsidR="004A5F99" w:rsidRPr="00C36AD7" w:rsidRDefault="00A234E8">
      <w:pPr>
        <w:pStyle w:val="Standard"/>
        <w:jc w:val="both"/>
        <w:rPr>
          <w:rFonts w:ascii="Asap" w:hAnsi="Asap"/>
          <w:lang w:val="es-ES"/>
        </w:rPr>
      </w:pPr>
      <w:r w:rsidRPr="00C36AD7">
        <w:rPr>
          <w:rFonts w:ascii="Asap" w:hAnsi="Asap"/>
          <w:lang w:val="es-ES"/>
        </w:rPr>
        <w:tab/>
        <w:t xml:space="preserve">A finales de abril, los británicos expulsaron a los argentinos de las Islas </w:t>
      </w:r>
      <w:proofErr w:type="spellStart"/>
      <w:r w:rsidRPr="00C36AD7">
        <w:rPr>
          <w:rFonts w:ascii="Asap" w:hAnsi="Asap"/>
          <w:lang w:val="es-ES"/>
        </w:rPr>
        <w:t>Georgias</w:t>
      </w:r>
      <w:proofErr w:type="spellEnd"/>
      <w:r w:rsidRPr="00C36AD7">
        <w:rPr>
          <w:rFonts w:ascii="Asap" w:hAnsi="Asap"/>
          <w:lang w:val="es-ES"/>
        </w:rPr>
        <w:t xml:space="preserve">, y el ataque sobre el archipiélago de Malvinas fue inminente. Tiempo antes, los británicos habían establecido una zona de exclusión, dentro de la cual no atacarían a las naves y aeronaves argentinas consideradas beligerantes. El 1o de mayo de 1982, aviones británicos bombardearon el aeropuerto de Puerto Argentino, mientras que sus naves de guerra cañoneaban las posiciones en los alrededores de la población. El 2 de mayo, fuera de la zona de exclusión que los mismos británicos habían establecido, el submarino </w:t>
      </w:r>
      <w:proofErr w:type="spellStart"/>
      <w:r w:rsidRPr="00C36AD7">
        <w:rPr>
          <w:rFonts w:ascii="Asap" w:hAnsi="Asap"/>
          <w:lang w:val="es-ES"/>
        </w:rPr>
        <w:t>Conqueror</w:t>
      </w:r>
      <w:proofErr w:type="spellEnd"/>
      <w:r w:rsidRPr="00C36AD7">
        <w:rPr>
          <w:rFonts w:ascii="Asap" w:hAnsi="Asap"/>
          <w:lang w:val="es-ES"/>
        </w:rPr>
        <w:t xml:space="preserve"> torpedeó y hundió al crucero argentino ARA General Belgrano: murieron 323 de sus tripulantes y se hundieron también las últimas posibilidades de negociar alguna salida diplomática al conflicto.</w:t>
      </w:r>
    </w:p>
    <w:p w:rsidR="004A5F99" w:rsidRPr="00C36AD7" w:rsidRDefault="00A234E8">
      <w:pPr>
        <w:pStyle w:val="Standard"/>
        <w:jc w:val="both"/>
        <w:rPr>
          <w:rFonts w:ascii="Asap" w:hAnsi="Asap"/>
          <w:lang w:val="es-ES"/>
        </w:rPr>
      </w:pPr>
      <w:r w:rsidRPr="00C36AD7">
        <w:rPr>
          <w:rFonts w:ascii="Asap" w:hAnsi="Asap"/>
          <w:lang w:val="es-ES"/>
        </w:rPr>
        <w:tab/>
      </w:r>
      <w:r w:rsidRPr="00C36AD7">
        <w:rPr>
          <w:rFonts w:ascii="Asap" w:hAnsi="Asap"/>
          <w:lang w:val="es-ES"/>
        </w:rPr>
        <w:tab/>
        <w:t>Fueron breves pero duros enfrentamientos en pésimas condiciones climáticas, en general por la noche, y de demoledores bombardeos por tierra, mar y aire. Como resultado, los británicos quedaron controlando las alturas que rodeaban a la población, mientras que los argentinos se retiraban y concentraban en los alrededores de Puerto Argentino. El gobernador militar Mario Benjamín Menéndez se rindió al jefe británico el 14 de junio de 1982.</w:t>
      </w:r>
    </w:p>
    <w:p w:rsidR="004A5F99" w:rsidRPr="00C36AD7" w:rsidRDefault="00A234E8">
      <w:pPr>
        <w:pStyle w:val="Standard"/>
        <w:jc w:val="both"/>
        <w:rPr>
          <w:rFonts w:ascii="Asap" w:hAnsi="Asap"/>
          <w:lang w:val="es-ES"/>
        </w:rPr>
      </w:pPr>
      <w:r w:rsidRPr="00C36AD7">
        <w:rPr>
          <w:rFonts w:ascii="Asap" w:hAnsi="Asap"/>
          <w:lang w:val="es-ES"/>
        </w:rPr>
        <w:tab/>
        <w:t>En su condición de prisioneros de guerra, los argentinos permanecieron en las Islas Malvinas unos días más (en el caso de algunos oficiales y soldados, hasta julio), concentrados en el aeropuerto hasta que regresaron al continente, donde desembarcaron en los puertos patagónicos y fueron devueltos a sus guarniciones y hogares. En la guerra, murieron 649 soldados argentinos y 250 ingleses. La proporción de caídos argentinos en batalla es una de las más altas en las guerras del siglo XX.</w:t>
      </w:r>
    </w:p>
    <w:p w:rsidR="004A5F99" w:rsidRPr="00C36AD7" w:rsidRDefault="004A5F99">
      <w:pPr>
        <w:pStyle w:val="Standard"/>
        <w:jc w:val="both"/>
        <w:rPr>
          <w:rFonts w:ascii="Asap" w:hAnsi="Asap"/>
          <w:sz w:val="21"/>
          <w:szCs w:val="21"/>
          <w:lang w:val="es-ES"/>
        </w:rPr>
      </w:pPr>
    </w:p>
    <w:p w:rsidR="004A5F99" w:rsidRPr="00C36AD7" w:rsidRDefault="004A5F99">
      <w:pPr>
        <w:pStyle w:val="Standard"/>
        <w:jc w:val="both"/>
        <w:rPr>
          <w:rFonts w:ascii="Asap" w:hAnsi="Asap"/>
          <w:sz w:val="21"/>
          <w:szCs w:val="21"/>
          <w:lang w:val="es-ES"/>
        </w:rPr>
      </w:pPr>
    </w:p>
    <w:p w:rsidR="004A5F99" w:rsidRPr="00C36AD7" w:rsidRDefault="00A234E8">
      <w:pPr>
        <w:pStyle w:val="Standard"/>
        <w:jc w:val="both"/>
        <w:rPr>
          <w:rFonts w:ascii="Asap" w:hAnsi="Asap"/>
          <w:b/>
          <w:bCs/>
          <w:lang w:val="es-ES"/>
        </w:rPr>
      </w:pPr>
      <w:r w:rsidRPr="00C36AD7">
        <w:rPr>
          <w:rFonts w:ascii="Asap" w:hAnsi="Asap"/>
          <w:b/>
          <w:bCs/>
          <w:lang w:val="es-ES"/>
        </w:rPr>
        <w:t>C. PARA PENSAR LA MEMORIA</w:t>
      </w:r>
    </w:p>
    <w:p w:rsidR="004A5F99" w:rsidRPr="00C36AD7" w:rsidRDefault="00A234E8">
      <w:pPr>
        <w:pStyle w:val="Standard"/>
        <w:jc w:val="both"/>
        <w:rPr>
          <w:rFonts w:ascii="Asap" w:hAnsi="Asap"/>
          <w:lang w:val="es-ES"/>
        </w:rPr>
      </w:pPr>
      <w:r w:rsidRPr="00C36AD7">
        <w:rPr>
          <w:rFonts w:ascii="Asap" w:hAnsi="Asap"/>
          <w:lang w:val="es-ES"/>
        </w:rPr>
        <w:tab/>
        <w:t>La memoria de la guerra de Malvinas está atravesada por vivencias, silencios, dolores y relatos diversos. La construcción de la memoria está marcada por las transformaciones políticas y sociales, y también por las realidades regionales que le imprimen tonos diferenciados. La mayor parte de los soldados sobrevivientes retornaron al país en condiciones de semiclandestinidad, con la orden expresa de no hacer declaraciones a la prensa ni contar a sus familiares lo que habían vivido. Este silencio impuesto generó uno de los mayores traumas de la posguerra. El Estado argentino que los había convocado para ir a Malvinas no tenía preparado ningún recibimiento oficial y, además, retuvo a los sobrevivientes varios días en los cuarteles y hasta impidió el contacto inmediato con sus familiares.</w:t>
      </w:r>
    </w:p>
    <w:p w:rsidR="004A5F99" w:rsidRPr="00C36AD7" w:rsidRDefault="00A234E8">
      <w:pPr>
        <w:pStyle w:val="Standard"/>
        <w:jc w:val="both"/>
        <w:rPr>
          <w:rFonts w:ascii="Asap" w:hAnsi="Asap"/>
          <w:lang w:val="es-ES"/>
        </w:rPr>
      </w:pPr>
      <w:r w:rsidRPr="00C36AD7">
        <w:rPr>
          <w:rFonts w:ascii="Asap" w:hAnsi="Asap"/>
          <w:lang w:val="es-ES"/>
        </w:rPr>
        <w:tab/>
        <w:t xml:space="preserve">Este ocultamiento más la derrota ocurrida en el campo de batalla tuvieron consecuencias en el modo de pensar Malvinas en los primeros años de la democracia. Malvinas, que históricamente había sido considerada </w:t>
      </w:r>
      <w:r w:rsidRPr="00C36AD7">
        <w:rPr>
          <w:rFonts w:ascii="Asap" w:hAnsi="Asap"/>
          <w:lang w:val="es-ES"/>
        </w:rPr>
        <w:lastRenderedPageBreak/>
        <w:t xml:space="preserve">una causa justa de todos los argentinos, </w:t>
      </w:r>
      <w:proofErr w:type="gramStart"/>
      <w:r w:rsidRPr="00C36AD7">
        <w:rPr>
          <w:rFonts w:ascii="Asap" w:hAnsi="Asap"/>
          <w:lang w:val="es-ES"/>
        </w:rPr>
        <w:t>comenzó</w:t>
      </w:r>
      <w:proofErr w:type="gramEnd"/>
      <w:r w:rsidRPr="00C36AD7">
        <w:rPr>
          <w:rFonts w:ascii="Asap" w:hAnsi="Asap"/>
          <w:lang w:val="es-ES"/>
        </w:rPr>
        <w:t xml:space="preserve"> a estar asociada con la dictadura que había implementado el terrorismo de Estado. Así, Malvinas quedó definida como una “guerra absurda”, comandada por militares que habían manipulado un símbolo entrañable y que, además, tenían responsabilidad sobre los soldados, a quienes ahora se denominaba “los chicos de la guerra” (nombre de un libro de </w:t>
      </w:r>
      <w:proofErr w:type="spellStart"/>
      <w:r w:rsidRPr="00C36AD7">
        <w:rPr>
          <w:rFonts w:ascii="Asap" w:hAnsi="Asap"/>
          <w:lang w:val="es-ES"/>
        </w:rPr>
        <w:t>D.Kon</w:t>
      </w:r>
      <w:proofErr w:type="spellEnd"/>
      <w:r w:rsidRPr="00C36AD7">
        <w:rPr>
          <w:rFonts w:ascii="Asap" w:hAnsi="Asap"/>
          <w:lang w:val="es-ES"/>
        </w:rPr>
        <w:t xml:space="preserve">, que dio origen a la </w:t>
      </w:r>
      <w:proofErr w:type="spellStart"/>
      <w:r w:rsidRPr="00C36AD7">
        <w:rPr>
          <w:rFonts w:ascii="Asap" w:hAnsi="Asap"/>
          <w:lang w:val="es-ES"/>
        </w:rPr>
        <w:t>películay</w:t>
      </w:r>
      <w:proofErr w:type="spellEnd"/>
      <w:r w:rsidRPr="00C36AD7">
        <w:rPr>
          <w:rFonts w:ascii="Asap" w:hAnsi="Asap"/>
          <w:lang w:val="es-ES"/>
        </w:rPr>
        <w:t xml:space="preserve"> que estaba basado en testimonios de quienes volvieron de la guerra).</w:t>
      </w:r>
    </w:p>
    <w:p w:rsidR="004A5F99" w:rsidRPr="00C36AD7" w:rsidRDefault="00A234E8">
      <w:pPr>
        <w:pStyle w:val="Standard"/>
        <w:jc w:val="both"/>
        <w:rPr>
          <w:rFonts w:ascii="Asap" w:hAnsi="Asap"/>
          <w:lang w:val="es-ES"/>
        </w:rPr>
      </w:pPr>
      <w:r w:rsidRPr="00C36AD7">
        <w:rPr>
          <w:rFonts w:ascii="Asap" w:hAnsi="Asap"/>
          <w:lang w:val="es-ES"/>
        </w:rPr>
        <w:tab/>
        <w:t>Algunas organizaciones de ex combatientes se opusieron a esta identificación apresurada entre Malvinas y dictadura. Junto con ello, denunciaron lo que entendían que constituía una operación política e ideológica de consecuencias altamente negativas: la “</w:t>
      </w:r>
      <w:proofErr w:type="spellStart"/>
      <w:r w:rsidRPr="00C36AD7">
        <w:rPr>
          <w:rFonts w:ascii="Asap" w:hAnsi="Asap"/>
          <w:lang w:val="es-ES"/>
        </w:rPr>
        <w:t>desmalvinización</w:t>
      </w:r>
      <w:proofErr w:type="spellEnd"/>
      <w:r w:rsidRPr="00C36AD7">
        <w:rPr>
          <w:rFonts w:ascii="Asap" w:hAnsi="Asap"/>
          <w:lang w:val="es-ES"/>
        </w:rPr>
        <w:t>” de la sociedad argentina. Luchar contra la “</w:t>
      </w:r>
      <w:proofErr w:type="spellStart"/>
      <w:r w:rsidRPr="00C36AD7">
        <w:rPr>
          <w:rFonts w:ascii="Asap" w:hAnsi="Asap"/>
          <w:lang w:val="es-ES"/>
        </w:rPr>
        <w:t>desmalvinización</w:t>
      </w:r>
      <w:proofErr w:type="spellEnd"/>
      <w:r w:rsidRPr="00C36AD7">
        <w:rPr>
          <w:rFonts w:ascii="Asap" w:hAnsi="Asap"/>
          <w:lang w:val="es-ES"/>
        </w:rPr>
        <w:t xml:space="preserve">” significaba para los ex combatientes romper con esta </w:t>
      </w:r>
      <w:proofErr w:type="spellStart"/>
      <w:r w:rsidRPr="00C36AD7">
        <w:rPr>
          <w:rFonts w:ascii="Asap" w:hAnsi="Asap"/>
          <w:lang w:val="es-ES"/>
        </w:rPr>
        <w:t>omologación</w:t>
      </w:r>
      <w:proofErr w:type="spellEnd"/>
      <w:r w:rsidRPr="00C36AD7">
        <w:rPr>
          <w:rFonts w:ascii="Asap" w:hAnsi="Asap"/>
          <w:lang w:val="es-ES"/>
        </w:rPr>
        <w:t xml:space="preserve"> y construir una identidad colectiva fundada en su experiencia de guerra sin que esto significara una reivindicación de la última dictadura, sino más bien todo lo contrario. De aquí que los ex soldados emprendieran una serie de luchas por el reconocimiento social que tenía como objetivo disociar la figura del combatiente de la figura de la “víctima” (“los chicos de la guerra”), cuestionar la identificación entre Malvinas y dictadura, y retomar las banderas del </w:t>
      </w:r>
      <w:proofErr w:type="spellStart"/>
      <w:r w:rsidRPr="00C36AD7">
        <w:rPr>
          <w:rFonts w:ascii="Asap" w:hAnsi="Asap"/>
          <w:lang w:val="es-ES"/>
        </w:rPr>
        <w:t>antiimperia-lismo</w:t>
      </w:r>
      <w:proofErr w:type="spellEnd"/>
      <w:r w:rsidRPr="00C36AD7">
        <w:rPr>
          <w:rFonts w:ascii="Asap" w:hAnsi="Asap"/>
          <w:lang w:val="es-ES"/>
        </w:rPr>
        <w:t xml:space="preserve"> con que históricamente había sido asociada  la “causa Malvinas”.</w:t>
      </w:r>
    </w:p>
    <w:p w:rsidR="004A5F99" w:rsidRPr="00C36AD7" w:rsidRDefault="00A234E8">
      <w:pPr>
        <w:pStyle w:val="Standard"/>
        <w:jc w:val="both"/>
        <w:rPr>
          <w:rFonts w:ascii="Asap" w:hAnsi="Asap"/>
          <w:lang w:val="es-ES"/>
        </w:rPr>
      </w:pPr>
      <w:r w:rsidRPr="00C36AD7">
        <w:rPr>
          <w:rFonts w:ascii="Asap" w:hAnsi="Asap"/>
          <w:lang w:val="es-ES"/>
        </w:rPr>
        <w:tab/>
        <w:t xml:space="preserve">Parte de estas luchas, libradas en los años 80 y 90, tuvieron que ver con el modo de nombrarse. Al regreso de la guerra, los jóvenes conscriptos -más o menos el 70% de quienes combatieron en Malvinas- se nombraban a sí mismos como “ex combatientes”, mientras que la palabra “veteranos” se reservaba para nombrar a quienes pertenecían a las Fuerzas Armadas. La distinción entre uno y otro nombre era importante porque, tal como hemos dicho, las primeras agrupaciones de ex combatientes sostenían un discurso de fuerte tono </w:t>
      </w:r>
      <w:proofErr w:type="spellStart"/>
      <w:r w:rsidRPr="00C36AD7">
        <w:rPr>
          <w:rFonts w:ascii="Asap" w:hAnsi="Asap"/>
          <w:lang w:val="es-ES"/>
        </w:rPr>
        <w:t>antidictatorial</w:t>
      </w:r>
      <w:proofErr w:type="spellEnd"/>
      <w:r w:rsidRPr="00C36AD7">
        <w:rPr>
          <w:rFonts w:ascii="Asap" w:hAnsi="Asap"/>
          <w:lang w:val="es-ES"/>
        </w:rPr>
        <w:t xml:space="preserve"> y por eso querían mantener distancia con las Fuerzas Armadas. En la actualidad, y tal como muestra el nombre de la efeméride, se utiliza la palabra “veteranos” para recordar a todos los que fueron a Malvinas. Y se utiliza el término “caídos” para los 649 muertos.</w:t>
      </w:r>
    </w:p>
    <w:p w:rsidR="004A5F99" w:rsidRPr="00C36AD7" w:rsidRDefault="00A234E8">
      <w:pPr>
        <w:pStyle w:val="Standard"/>
        <w:jc w:val="both"/>
        <w:rPr>
          <w:rFonts w:ascii="Asap" w:hAnsi="Asap"/>
          <w:lang w:val="es-ES"/>
        </w:rPr>
      </w:pPr>
      <w:r w:rsidRPr="00C36AD7">
        <w:rPr>
          <w:rFonts w:ascii="Asap" w:hAnsi="Asap"/>
          <w:lang w:val="es-ES"/>
        </w:rPr>
        <w:tab/>
        <w:t>En los últimos años la memoria de Malvinas tuvo un nuevo hito en su construcción debido a que comenzó en Río Grande el juicio a militares argentinos por malos tratos y torturas a soldados. Más de ochenta soldados denunciaron haber sufrido vejámenes por parte de sus superiores. Además, también los soldados consiguieron algunas de sus reivindicaciones históricas: una mejora en sus pensiones y una presencia mayor de la cuestión Malvinas en la discusión pública, sobre todo por el lugar que desde el 2003 ésta tiene para el gobierno nacional.</w:t>
      </w:r>
    </w:p>
    <w:p w:rsidR="004A5F99" w:rsidRPr="00C36AD7" w:rsidRDefault="00A234E8">
      <w:pPr>
        <w:pStyle w:val="Standard"/>
        <w:jc w:val="both"/>
        <w:rPr>
          <w:rFonts w:ascii="Asap" w:hAnsi="Asap"/>
          <w:lang w:val="es-ES"/>
        </w:rPr>
      </w:pPr>
      <w:r w:rsidRPr="00C36AD7">
        <w:rPr>
          <w:rFonts w:ascii="Asap" w:hAnsi="Asap"/>
          <w:lang w:val="es-ES"/>
        </w:rPr>
        <w:tab/>
        <w:t>Por otro lado, a partir de estas batallas por el reconocimiento, el recuerdo de los soldados caídos y el homenaje a los sobrevivientes fue cobrando forma a lo largo de todo el país. La imposibilidad de ejercer la soberanía en las islas, junto con la necesidad de conmemorar a los soldados, multiplicó la presencia de Malvinas en el continente. Incluso en las propias islas, con el monumento a los caídos en el cementerio de Darwin, se recuerda a los soldados muertos en la guerra. Por otro lado, desde el año 2003 se viene desarrollando políticas educativas de memoria, donde el eje Malvinas tiene un lugar destacado.</w:t>
      </w:r>
    </w:p>
    <w:p w:rsidR="004A5F99" w:rsidRPr="00C36AD7" w:rsidRDefault="00A234E8">
      <w:pPr>
        <w:pStyle w:val="Standard"/>
        <w:jc w:val="both"/>
        <w:rPr>
          <w:rFonts w:ascii="Asap" w:hAnsi="Asap"/>
          <w:lang w:val="es-ES"/>
        </w:rPr>
      </w:pPr>
      <w:r w:rsidRPr="00C36AD7">
        <w:rPr>
          <w:rFonts w:ascii="Asap" w:hAnsi="Asap"/>
          <w:lang w:val="es-ES"/>
        </w:rPr>
        <w:tab/>
        <w:t xml:space="preserve">Los “lugares de la memoria” nacen y viven del sentimiento de que no hay memoria espontánea y que, por lo tanto, hay que crear archivos, mantener los aniversarios, organizar celebraciones, pronunciar elogios fúnebres y levantar actas; porque estas operaciones del recuerdo no son “naturales”, sino </w:t>
      </w:r>
      <w:proofErr w:type="spellStart"/>
      <w:r w:rsidRPr="00C36AD7">
        <w:rPr>
          <w:rFonts w:ascii="Asap" w:hAnsi="Asap"/>
          <w:lang w:val="es-ES"/>
        </w:rPr>
        <w:t>cons</w:t>
      </w:r>
      <w:proofErr w:type="spellEnd"/>
    </w:p>
    <w:p w:rsidR="004A5F99" w:rsidRPr="00C36AD7" w:rsidRDefault="00A234E8">
      <w:pPr>
        <w:pStyle w:val="Standard"/>
        <w:jc w:val="both"/>
        <w:rPr>
          <w:rFonts w:ascii="Asap" w:hAnsi="Asap"/>
          <w:lang w:val="es-ES"/>
        </w:rPr>
      </w:pPr>
      <w:proofErr w:type="spellStart"/>
      <w:proofErr w:type="gramStart"/>
      <w:r w:rsidRPr="00C36AD7">
        <w:rPr>
          <w:rFonts w:ascii="Asap" w:hAnsi="Asap"/>
          <w:lang w:val="es-ES"/>
        </w:rPr>
        <w:t>trucciones</w:t>
      </w:r>
      <w:proofErr w:type="spellEnd"/>
      <w:proofErr w:type="gramEnd"/>
      <w:r w:rsidRPr="00C36AD7">
        <w:rPr>
          <w:rFonts w:ascii="Asap" w:hAnsi="Asap"/>
          <w:lang w:val="es-ES"/>
        </w:rPr>
        <w:t xml:space="preserve"> sociales.</w:t>
      </w:r>
    </w:p>
    <w:p w:rsidR="004A5F99" w:rsidRPr="00C36AD7" w:rsidRDefault="004A5F99">
      <w:pPr>
        <w:pStyle w:val="Standard"/>
        <w:jc w:val="both"/>
        <w:rPr>
          <w:rFonts w:ascii="Asap" w:hAnsi="Asap"/>
          <w:sz w:val="20"/>
          <w:szCs w:val="20"/>
          <w:lang w:val="es-ES"/>
        </w:rPr>
      </w:pPr>
    </w:p>
    <w:p w:rsidR="004A5F99" w:rsidRPr="00C36AD7" w:rsidRDefault="00A234E8">
      <w:pPr>
        <w:pStyle w:val="Standard"/>
        <w:jc w:val="both"/>
        <w:rPr>
          <w:rFonts w:ascii="Asap" w:hAnsi="Asap"/>
          <w:sz w:val="22"/>
          <w:szCs w:val="22"/>
          <w:lang w:val="es-ES"/>
        </w:rPr>
      </w:pPr>
      <w:r w:rsidRPr="00C36AD7">
        <w:rPr>
          <w:rFonts w:ascii="Asap" w:hAnsi="Asap"/>
          <w:sz w:val="22"/>
          <w:szCs w:val="22"/>
          <w:lang w:val="es-ES"/>
        </w:rPr>
        <w:t>Extracto de:</w:t>
      </w:r>
      <w:r w:rsidRPr="00C36AD7">
        <w:rPr>
          <w:rFonts w:ascii="Asap" w:hAnsi="Asap"/>
          <w:i/>
          <w:iCs/>
          <w:sz w:val="22"/>
          <w:szCs w:val="22"/>
          <w:lang w:val="es-ES"/>
        </w:rPr>
        <w:t xml:space="preserve"> “Malvinas: Educación y Memoria. Cuadernillo para docentes de Escuelas Secundarias”</w:t>
      </w:r>
      <w:r w:rsidRPr="00C36AD7">
        <w:rPr>
          <w:rFonts w:ascii="Asap" w:hAnsi="Asap"/>
          <w:sz w:val="22"/>
          <w:szCs w:val="22"/>
          <w:lang w:val="es-ES"/>
        </w:rPr>
        <w:t>.  Subsecretaría de Equidad y Calidad Educativa. Ministerio de Educación de la Nación Argentina. 2012</w:t>
      </w:r>
    </w:p>
    <w:p w:rsidR="004A5F99" w:rsidRPr="00C36AD7" w:rsidRDefault="004A5F99">
      <w:pPr>
        <w:pStyle w:val="Standard"/>
        <w:jc w:val="both"/>
        <w:rPr>
          <w:rFonts w:ascii="Asap" w:hAnsi="Asap"/>
          <w:sz w:val="26"/>
          <w:szCs w:val="26"/>
          <w:lang w:val="es-ES"/>
        </w:rPr>
      </w:pPr>
    </w:p>
    <w:p w:rsidR="004A5F99" w:rsidRPr="00C36AD7" w:rsidRDefault="004A5F99">
      <w:pPr>
        <w:pStyle w:val="Standard"/>
        <w:jc w:val="both"/>
        <w:rPr>
          <w:rFonts w:ascii="Asap" w:hAnsi="Asap"/>
          <w:sz w:val="26"/>
          <w:szCs w:val="26"/>
          <w:lang w:val="es-ES"/>
        </w:rPr>
      </w:pPr>
    </w:p>
    <w:p w:rsidR="004A5F99" w:rsidRPr="00C36AD7" w:rsidRDefault="00A234E8">
      <w:pPr>
        <w:pStyle w:val="Standard"/>
        <w:jc w:val="center"/>
        <w:rPr>
          <w:rFonts w:ascii="Asap" w:hAnsi="Asap"/>
          <w:sz w:val="26"/>
          <w:szCs w:val="26"/>
          <w:lang w:val="es-ES"/>
        </w:rPr>
      </w:pPr>
      <w:r w:rsidRPr="00C36AD7">
        <w:rPr>
          <w:rFonts w:ascii="Asap" w:hAnsi="Asap"/>
          <w:sz w:val="26"/>
          <w:szCs w:val="26"/>
          <w:lang w:val="es-ES"/>
        </w:rPr>
        <w:t>Juan López y John Ward</w:t>
      </w:r>
    </w:p>
    <w:p w:rsidR="004A5F99" w:rsidRPr="00C36AD7" w:rsidRDefault="00A234E8">
      <w:pPr>
        <w:pStyle w:val="Standard"/>
        <w:spacing w:line="360" w:lineRule="auto"/>
        <w:jc w:val="center"/>
        <w:rPr>
          <w:rFonts w:ascii="Asap" w:hAnsi="Asap"/>
          <w:sz w:val="26"/>
          <w:szCs w:val="26"/>
          <w:lang w:val="es-ES"/>
        </w:rPr>
      </w:pPr>
      <w:proofErr w:type="spellStart"/>
      <w:r w:rsidRPr="00C36AD7">
        <w:rPr>
          <w:rFonts w:ascii="Asap" w:hAnsi="Asap"/>
          <w:sz w:val="26"/>
          <w:szCs w:val="26"/>
          <w:lang w:val="es-ES"/>
        </w:rPr>
        <w:t>J.L.Borges</w:t>
      </w:r>
      <w:proofErr w:type="spellEnd"/>
    </w:p>
    <w:p w:rsidR="004A5F99" w:rsidRPr="00C36AD7" w:rsidRDefault="004A5F99">
      <w:pPr>
        <w:pStyle w:val="Standard"/>
        <w:spacing w:line="360" w:lineRule="auto"/>
        <w:jc w:val="center"/>
        <w:rPr>
          <w:rFonts w:ascii="Asap" w:hAnsi="Asap"/>
          <w:sz w:val="26"/>
          <w:szCs w:val="26"/>
          <w:lang w:val="es-ES"/>
        </w:rPr>
      </w:pP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“Les tocó en suerte una época extraña.</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El planeta había sido parcelado en distintos países,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cada</w:t>
      </w:r>
      <w:proofErr w:type="gramEnd"/>
      <w:r w:rsidRPr="00C36AD7">
        <w:rPr>
          <w:rFonts w:ascii="Asap" w:hAnsi="Asap"/>
          <w:sz w:val="22"/>
          <w:szCs w:val="22"/>
          <w:lang w:val="es-ES"/>
        </w:rPr>
        <w:t xml:space="preserve"> uno provisto de lealtades,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queridas memorias,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un pasado sin duda heroico,</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derechos,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agravios,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una mitología peculiar,</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próceres de bronce,</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aniversarios,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de</w:t>
      </w:r>
      <w:proofErr w:type="gramEnd"/>
      <w:r w:rsidRPr="00C36AD7">
        <w:rPr>
          <w:rFonts w:ascii="Asap" w:hAnsi="Asap"/>
          <w:sz w:val="22"/>
          <w:szCs w:val="22"/>
          <w:lang w:val="es-ES"/>
        </w:rPr>
        <w:t xml:space="preserve"> demagogos y de símbolos.</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Esa división, cara a los cartógrafos, auspiciaba las guerras.</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López había nacido en la ciudad junto al río inmóvil;</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 xml:space="preserve">Ward, en las afueras de la ciudad por la que caminó </w:t>
      </w:r>
      <w:proofErr w:type="spellStart"/>
      <w:r w:rsidRPr="00C36AD7">
        <w:rPr>
          <w:rFonts w:ascii="Asap" w:hAnsi="Asap"/>
          <w:sz w:val="22"/>
          <w:szCs w:val="22"/>
          <w:lang w:val="es-ES"/>
        </w:rPr>
        <w:t>Father</w:t>
      </w:r>
      <w:proofErr w:type="spellEnd"/>
      <w:r w:rsidRPr="00C36AD7">
        <w:rPr>
          <w:rFonts w:ascii="Asap" w:hAnsi="Asap"/>
          <w:sz w:val="22"/>
          <w:szCs w:val="22"/>
          <w:lang w:val="es-ES"/>
        </w:rPr>
        <w:t xml:space="preserve"> Brown.</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lastRenderedPageBreak/>
        <w:t>Había estudiado castellano para leer el Quijote.</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 xml:space="preserve">El otro profesaba el amor de </w:t>
      </w:r>
      <w:proofErr w:type="spellStart"/>
      <w:r w:rsidRPr="00C36AD7">
        <w:rPr>
          <w:rFonts w:ascii="Asap" w:hAnsi="Asap"/>
          <w:sz w:val="22"/>
          <w:szCs w:val="22"/>
          <w:lang w:val="es-ES"/>
        </w:rPr>
        <w:t>Conrad</w:t>
      </w:r>
      <w:proofErr w:type="spellEnd"/>
      <w:r w:rsidRPr="00C36AD7">
        <w:rPr>
          <w:rFonts w:ascii="Asap" w:hAnsi="Asap"/>
          <w:sz w:val="22"/>
          <w:szCs w:val="22"/>
          <w:lang w:val="es-ES"/>
        </w:rPr>
        <w:t>,</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que</w:t>
      </w:r>
      <w:proofErr w:type="gramEnd"/>
      <w:r w:rsidRPr="00C36AD7">
        <w:rPr>
          <w:rFonts w:ascii="Asap" w:hAnsi="Asap"/>
          <w:sz w:val="22"/>
          <w:szCs w:val="22"/>
          <w:lang w:val="es-ES"/>
        </w:rPr>
        <w:t xml:space="preserve"> le había sido revelado en una aula de la calle </w:t>
      </w:r>
      <w:proofErr w:type="spellStart"/>
      <w:r w:rsidRPr="00C36AD7">
        <w:rPr>
          <w:rFonts w:ascii="Asap" w:hAnsi="Asap"/>
          <w:sz w:val="22"/>
          <w:szCs w:val="22"/>
          <w:lang w:val="es-ES"/>
        </w:rPr>
        <w:t>Viamonte</w:t>
      </w:r>
      <w:proofErr w:type="spellEnd"/>
      <w:r w:rsidRPr="00C36AD7">
        <w:rPr>
          <w:rFonts w:ascii="Asap" w:hAnsi="Asap"/>
          <w:sz w:val="22"/>
          <w:szCs w:val="22"/>
          <w:lang w:val="es-ES"/>
        </w:rPr>
        <w:t>.</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Hubieran sido amigos, pero se vieron una sola vez cara a cara,</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en</w:t>
      </w:r>
      <w:proofErr w:type="gramEnd"/>
      <w:r w:rsidRPr="00C36AD7">
        <w:rPr>
          <w:rFonts w:ascii="Asap" w:hAnsi="Asap"/>
          <w:sz w:val="22"/>
          <w:szCs w:val="22"/>
          <w:lang w:val="es-ES"/>
        </w:rPr>
        <w:t xml:space="preserve"> unas islas demasiado famosas,</w:t>
      </w:r>
    </w:p>
    <w:p w:rsidR="004A5F99" w:rsidRPr="00C36AD7" w:rsidRDefault="00A234E8">
      <w:pPr>
        <w:pStyle w:val="Standard"/>
        <w:spacing w:line="360" w:lineRule="auto"/>
        <w:jc w:val="both"/>
        <w:rPr>
          <w:rFonts w:ascii="Asap" w:hAnsi="Asap"/>
          <w:sz w:val="22"/>
          <w:szCs w:val="22"/>
          <w:lang w:val="es-ES"/>
        </w:rPr>
      </w:pPr>
      <w:proofErr w:type="gramStart"/>
      <w:r w:rsidRPr="00C36AD7">
        <w:rPr>
          <w:rFonts w:ascii="Asap" w:hAnsi="Asap"/>
          <w:sz w:val="22"/>
          <w:szCs w:val="22"/>
          <w:lang w:val="es-ES"/>
        </w:rPr>
        <w:t>y</w:t>
      </w:r>
      <w:proofErr w:type="gramEnd"/>
      <w:r w:rsidRPr="00C36AD7">
        <w:rPr>
          <w:rFonts w:ascii="Asap" w:hAnsi="Asap"/>
          <w:sz w:val="22"/>
          <w:szCs w:val="22"/>
          <w:lang w:val="es-ES"/>
        </w:rPr>
        <w:t xml:space="preserve"> cada uno de los dos fue Caín,</w:t>
      </w:r>
    </w:p>
    <w:p w:rsidR="004A5F99" w:rsidRDefault="00A234E8">
      <w:pPr>
        <w:pStyle w:val="Standard"/>
        <w:spacing w:line="360" w:lineRule="auto"/>
        <w:jc w:val="both"/>
        <w:rPr>
          <w:rFonts w:ascii="Asap" w:hAnsi="Asap"/>
          <w:sz w:val="22"/>
          <w:szCs w:val="22"/>
        </w:rPr>
      </w:pPr>
      <w:proofErr w:type="gramStart"/>
      <w:r>
        <w:rPr>
          <w:rFonts w:ascii="Asap" w:hAnsi="Asap"/>
          <w:sz w:val="22"/>
          <w:szCs w:val="22"/>
        </w:rPr>
        <w:t>y</w:t>
      </w:r>
      <w:proofErr w:type="gramEnd"/>
      <w:r>
        <w:rPr>
          <w:rFonts w:ascii="Asap" w:hAnsi="Asap"/>
          <w:sz w:val="22"/>
          <w:szCs w:val="22"/>
        </w:rPr>
        <w:t xml:space="preserve"> </w:t>
      </w:r>
      <w:proofErr w:type="spellStart"/>
      <w:r>
        <w:rPr>
          <w:rFonts w:ascii="Asap" w:hAnsi="Asap"/>
          <w:sz w:val="22"/>
          <w:szCs w:val="22"/>
        </w:rPr>
        <w:t>cada</w:t>
      </w:r>
      <w:proofErr w:type="spellEnd"/>
      <w:r>
        <w:rPr>
          <w:rFonts w:ascii="Asap" w:hAnsi="Asap"/>
          <w:sz w:val="22"/>
          <w:szCs w:val="22"/>
        </w:rPr>
        <w:t xml:space="preserve"> </w:t>
      </w:r>
      <w:proofErr w:type="spellStart"/>
      <w:r>
        <w:rPr>
          <w:rFonts w:ascii="Asap" w:hAnsi="Asap"/>
          <w:sz w:val="22"/>
          <w:szCs w:val="22"/>
        </w:rPr>
        <w:t>uno</w:t>
      </w:r>
      <w:proofErr w:type="spellEnd"/>
      <w:r>
        <w:rPr>
          <w:rFonts w:ascii="Asap" w:hAnsi="Asap"/>
          <w:sz w:val="22"/>
          <w:szCs w:val="22"/>
        </w:rPr>
        <w:t>, Abel.</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Los enterraron juntos.</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La nieve y la corrupción los conocen.</w:t>
      </w:r>
    </w:p>
    <w:p w:rsidR="004A5F99" w:rsidRPr="00C36AD7" w:rsidRDefault="00A234E8">
      <w:pPr>
        <w:pStyle w:val="Standard"/>
        <w:spacing w:line="360" w:lineRule="auto"/>
        <w:jc w:val="both"/>
        <w:rPr>
          <w:rFonts w:ascii="Asap" w:hAnsi="Asap"/>
          <w:sz w:val="22"/>
          <w:szCs w:val="22"/>
          <w:lang w:val="es-ES"/>
        </w:rPr>
      </w:pPr>
      <w:r w:rsidRPr="00C36AD7">
        <w:rPr>
          <w:rFonts w:ascii="Asap" w:hAnsi="Asap"/>
          <w:sz w:val="22"/>
          <w:szCs w:val="22"/>
          <w:lang w:val="es-ES"/>
        </w:rPr>
        <w:t>El hecho que refiero pasó en un tiempo que no podemos entender.”</w:t>
      </w:r>
    </w:p>
    <w:p w:rsidR="004A5F99" w:rsidRPr="00C36AD7" w:rsidRDefault="004A5F99">
      <w:pPr>
        <w:pStyle w:val="Standard"/>
        <w:spacing w:line="360" w:lineRule="auto"/>
        <w:jc w:val="both"/>
        <w:rPr>
          <w:rFonts w:ascii="Asap" w:hAnsi="Asap"/>
          <w:sz w:val="22"/>
          <w:szCs w:val="22"/>
          <w:lang w:val="es-ES"/>
        </w:rPr>
      </w:pPr>
    </w:p>
    <w:sectPr w:rsidR="004A5F99" w:rsidRPr="00C36AD7" w:rsidSect="00C61EF9">
      <w:pgSz w:w="12240" w:h="20160" w:code="5"/>
      <w:pgMar w:top="964" w:right="900" w:bottom="964" w:left="709"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243" w:rsidRDefault="00176243" w:rsidP="004A5F99">
      <w:r>
        <w:separator/>
      </w:r>
    </w:p>
  </w:endnote>
  <w:endnote w:type="continuationSeparator" w:id="0">
    <w:p w:rsidR="00176243" w:rsidRDefault="00176243" w:rsidP="004A5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enQuanYi Zen Hei">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sap">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resia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243" w:rsidRDefault="00176243" w:rsidP="004A5F99">
      <w:r w:rsidRPr="004A5F99">
        <w:rPr>
          <w:color w:val="000000"/>
        </w:rPr>
        <w:separator/>
      </w:r>
    </w:p>
  </w:footnote>
  <w:footnote w:type="continuationSeparator" w:id="0">
    <w:p w:rsidR="00176243" w:rsidRDefault="00176243" w:rsidP="004A5F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A5F99"/>
    <w:rsid w:val="00176243"/>
    <w:rsid w:val="00250C29"/>
    <w:rsid w:val="004A5F99"/>
    <w:rsid w:val="007B434B"/>
    <w:rsid w:val="00A234E8"/>
    <w:rsid w:val="00C36AD7"/>
    <w:rsid w:val="00C61EF9"/>
    <w:rsid w:val="00D6124C"/>
    <w:rsid w:val="00E73339"/>
    <w:rsid w:val="00EB59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w:hAnsi="Times New Roman"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A5F99"/>
  </w:style>
  <w:style w:type="paragraph" w:customStyle="1" w:styleId="Heading">
    <w:name w:val="Heading"/>
    <w:basedOn w:val="Standard"/>
    <w:next w:val="Textbody"/>
    <w:rsid w:val="004A5F99"/>
    <w:pPr>
      <w:keepNext/>
      <w:spacing w:before="240" w:after="120"/>
    </w:pPr>
    <w:rPr>
      <w:rFonts w:ascii="Arial" w:hAnsi="Arial"/>
      <w:sz w:val="28"/>
      <w:szCs w:val="28"/>
    </w:rPr>
  </w:style>
  <w:style w:type="paragraph" w:customStyle="1" w:styleId="Textbody">
    <w:name w:val="Text body"/>
    <w:basedOn w:val="Standard"/>
    <w:rsid w:val="004A5F99"/>
    <w:pPr>
      <w:spacing w:after="120"/>
    </w:pPr>
  </w:style>
  <w:style w:type="paragraph" w:styleId="Lista">
    <w:name w:val="List"/>
    <w:basedOn w:val="Textbody"/>
    <w:rsid w:val="004A5F99"/>
  </w:style>
  <w:style w:type="paragraph" w:customStyle="1" w:styleId="Caption">
    <w:name w:val="Caption"/>
    <w:basedOn w:val="Standard"/>
    <w:rsid w:val="004A5F99"/>
    <w:pPr>
      <w:suppressLineNumbers/>
      <w:spacing w:before="120" w:after="120"/>
    </w:pPr>
    <w:rPr>
      <w:i/>
      <w:iCs/>
    </w:rPr>
  </w:style>
  <w:style w:type="paragraph" w:customStyle="1" w:styleId="Index">
    <w:name w:val="Index"/>
    <w:basedOn w:val="Standard"/>
    <w:rsid w:val="004A5F99"/>
    <w:pPr>
      <w:suppressLineNumbers/>
    </w:pPr>
  </w:style>
  <w:style w:type="paragraph" w:customStyle="1" w:styleId="Heading2">
    <w:name w:val="Heading 2"/>
    <w:basedOn w:val="Heading"/>
    <w:next w:val="Textbody"/>
    <w:rsid w:val="004A5F99"/>
    <w:pPr>
      <w:spacing w:before="200"/>
      <w:outlineLvl w:val="1"/>
    </w:pPr>
    <w:rPr>
      <w:b/>
      <w:bCs/>
    </w:rPr>
  </w:style>
</w:styles>
</file>

<file path=word/webSettings.xml><?xml version="1.0" encoding="utf-8"?>
<w:webSettings xmlns:r="http://schemas.openxmlformats.org/officeDocument/2006/relationships" xmlns:w="http://schemas.openxmlformats.org/wordprocessingml/2006/main">
  <w:divs>
    <w:div w:id="254635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3687</Words>
  <Characters>20281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papámamá</dc:creator>
  <cp:lastModifiedBy>Usuario</cp:lastModifiedBy>
  <cp:revision>4</cp:revision>
  <cp:lastPrinted>2016-03-27T21:02:00Z</cp:lastPrinted>
  <dcterms:created xsi:type="dcterms:W3CDTF">2020-03-17T14:34:00Z</dcterms:created>
  <dcterms:modified xsi:type="dcterms:W3CDTF">2020-03-17T14:39:00Z</dcterms:modified>
</cp:coreProperties>
</file>