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E42" w:rsidRDefault="00926E42"/>
    <w:p w:rsidR="00926E42" w:rsidRDefault="00926E42"/>
    <w:p w:rsidR="00926E42" w:rsidRDefault="00926E42">
      <w:r>
        <w:t>Comunicación y Culturas del Consumo</w:t>
      </w:r>
    </w:p>
    <w:p w:rsidR="00926E42" w:rsidRDefault="00926E42">
      <w:r>
        <w:t>E.E.S.N° 61</w:t>
      </w:r>
    </w:p>
    <w:p w:rsidR="00926E42" w:rsidRDefault="00926E42">
      <w:r>
        <w:t>5to Turno tarde, Orientación Comunicación</w:t>
      </w:r>
    </w:p>
    <w:p w:rsidR="00926E42" w:rsidRDefault="00926E42">
      <w:r>
        <w:t>Docente: Ayelen Casanovas</w:t>
      </w:r>
    </w:p>
    <w:p w:rsidR="00926E42" w:rsidRDefault="00926E42">
      <w:r>
        <w:t>Clase 2.</w:t>
      </w:r>
    </w:p>
    <w:p w:rsidR="00926E42" w:rsidRDefault="00926E42">
      <w:r>
        <w:t xml:space="preserve">Hola a tod@s! espero que se encuentren bien y en sus casas. Traten de salir sólo por lo indispensable, de lavarse las manos con agua y jabón mientras cantan completo el Feliz Cumpleaños o alguna canción de similar duración, unos veinte segundos para cuidarse y cuidar a los demás. Traten de aprovechar este tiempo para conocer más a la familia, compartir, leer, jugar a las cartas, hacer ejercicio, aprender un baile nuevo y entretanto hacer las tareas y encontrarse con amigos por video llamada. </w:t>
      </w:r>
    </w:p>
    <w:p w:rsidR="00926E42" w:rsidRDefault="00926E42">
      <w:r>
        <w:t>¿Cómo les fue con los textos que crearon inspirados en el Úselo y Tírelo de Eduardo Galeano?</w:t>
      </w:r>
    </w:p>
    <w:p w:rsidR="00926E42" w:rsidRDefault="00926E42">
      <w:r>
        <w:t xml:space="preserve">Espero que bien y que les haya gustado la actividad. Tendrán que pasar la tarea a Word así me la mandan. Todavía no sé bien cómo envían la tarea. Estamos tod@s aprendiendo, o casi tod@s, cómo funciona este sistema on line. Dudas, sugerencias de las clases y la materia me consultan cuando sepamos. Por ahora, la dire o la prece les irá informando de lo virtual. </w:t>
      </w:r>
    </w:p>
    <w:p w:rsidR="00926E42" w:rsidRDefault="00926E42">
      <w:r w:rsidRPr="00AC2BC4">
        <w:t xml:space="preserve">A continuación les adjunto un texto </w:t>
      </w:r>
      <w:r w:rsidR="00492838" w:rsidRPr="00AC2BC4">
        <w:t>para seguir pensando sobre esta época actual en qué el</w:t>
      </w:r>
      <w:r w:rsidR="00492838">
        <w:t xml:space="preserve"> consumo parece mandar.</w:t>
      </w:r>
    </w:p>
    <w:p w:rsidR="00CB0D92" w:rsidRPr="00AC2BC4" w:rsidRDefault="00CB0D92" w:rsidP="00AC2BC4">
      <w:pPr>
        <w:jc w:val="center"/>
        <w:rPr>
          <w:i/>
          <w:iCs/>
          <w:sz w:val="24"/>
          <w:szCs w:val="24"/>
          <w:u w:val="single"/>
        </w:rPr>
      </w:pPr>
      <w:r w:rsidRPr="00AC2BC4">
        <w:rPr>
          <w:i/>
          <w:iCs/>
          <w:sz w:val="24"/>
          <w:szCs w:val="24"/>
          <w:u w:val="single"/>
        </w:rPr>
        <w:t>La sociedad de consumo: Origen y características</w:t>
      </w:r>
    </w:p>
    <w:p w:rsidR="00492838" w:rsidRPr="00AC2BC4" w:rsidRDefault="00492838" w:rsidP="00AC2BC4">
      <w:pPr>
        <w:pStyle w:val="Prrafodelista"/>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AC2BC4">
        <w:rPr>
          <w:rFonts w:ascii="Arial" w:eastAsia="Times New Roman" w:hAnsi="Arial" w:cs="Arial"/>
          <w:color w:val="000000"/>
          <w:sz w:val="20"/>
          <w:szCs w:val="20"/>
          <w:lang w:eastAsia="es-AR"/>
        </w:rPr>
        <w:t>La demanda, en definitiva el consumo, ha cambiado a lo largo de la historia, tanto es así, que podemos afirmar que fue a partir de la </w:t>
      </w:r>
      <w:r w:rsidRPr="00AC2BC4">
        <w:rPr>
          <w:rFonts w:ascii="Arial" w:eastAsia="Times New Roman" w:hAnsi="Arial" w:cs="Arial"/>
          <w:i/>
          <w:iCs/>
          <w:color w:val="000000"/>
          <w:sz w:val="20"/>
          <w:szCs w:val="20"/>
          <w:lang w:eastAsia="es-AR"/>
        </w:rPr>
        <w:t>crisis de los 70</w:t>
      </w:r>
      <w:r w:rsidRPr="00AC2BC4">
        <w:rPr>
          <w:rFonts w:ascii="Arial" w:eastAsia="Times New Roman" w:hAnsi="Arial" w:cs="Arial"/>
          <w:color w:val="000000"/>
          <w:sz w:val="20"/>
          <w:szCs w:val="20"/>
          <w:lang w:eastAsia="es-AR"/>
        </w:rPr>
        <w:t> cuando se produjeron una serie de cambios que repercutieron de forma notable en el consumo.</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eastAsia="es-AR"/>
        </w:rPr>
        <w:t>Como todos sabemos, toda época de crisis, es una época de </w:t>
      </w:r>
      <w:r w:rsidRPr="00492838">
        <w:rPr>
          <w:rFonts w:ascii="Arial" w:eastAsia="Times New Roman" w:hAnsi="Arial" w:cs="Arial"/>
          <w:i/>
          <w:iCs/>
          <w:color w:val="000000"/>
          <w:sz w:val="20"/>
          <w:szCs w:val="20"/>
          <w:lang w:eastAsia="es-AR"/>
        </w:rPr>
        <w:t>cambios</w:t>
      </w:r>
      <w:r w:rsidRPr="00492838">
        <w:rPr>
          <w:rFonts w:ascii="Arial" w:eastAsia="Times New Roman" w:hAnsi="Arial" w:cs="Arial"/>
          <w:color w:val="000000"/>
          <w:sz w:val="20"/>
          <w:szCs w:val="20"/>
          <w:lang w:eastAsia="es-AR"/>
        </w:rPr>
        <w:t>, cambios fundamentalmente </w:t>
      </w:r>
      <w:r w:rsidRPr="00492838">
        <w:rPr>
          <w:rFonts w:ascii="Arial" w:eastAsia="Times New Roman" w:hAnsi="Arial" w:cs="Arial"/>
          <w:i/>
          <w:iCs/>
          <w:color w:val="000000"/>
          <w:sz w:val="20"/>
          <w:szCs w:val="20"/>
          <w:lang w:eastAsia="es-AR"/>
        </w:rPr>
        <w:t>sociales</w:t>
      </w:r>
      <w:r w:rsidRPr="00492838">
        <w:rPr>
          <w:rFonts w:ascii="Arial" w:eastAsia="Times New Roman" w:hAnsi="Arial" w:cs="Arial"/>
          <w:color w:val="000000"/>
          <w:sz w:val="20"/>
          <w:szCs w:val="20"/>
          <w:lang w:eastAsia="es-AR"/>
        </w:rPr>
        <w:t>, que afectan a la sociedad en su conjunto, a su forma de pensar, de enfrentarse al mundo, de organizarse en el trabajo, de </w:t>
      </w:r>
      <w:r w:rsidRPr="00492838">
        <w:rPr>
          <w:rFonts w:ascii="Arial" w:eastAsia="Times New Roman" w:hAnsi="Arial" w:cs="Arial"/>
          <w:i/>
          <w:iCs/>
          <w:color w:val="000000"/>
          <w:sz w:val="20"/>
          <w:szCs w:val="20"/>
          <w:u w:val="single"/>
          <w:lang w:eastAsia="es-AR"/>
        </w:rPr>
        <w:t>ver el futuro</w:t>
      </w:r>
      <w:r w:rsidRPr="00492838">
        <w:rPr>
          <w:rFonts w:ascii="Arial" w:eastAsia="Times New Roman" w:hAnsi="Arial" w:cs="Arial"/>
          <w:color w:val="000000"/>
          <w:sz w:val="20"/>
          <w:szCs w:val="20"/>
          <w:lang w:eastAsia="es-AR"/>
        </w:rPr>
        <w:t>.</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eastAsia="es-AR"/>
        </w:rPr>
        <w:t>A partir de esta crisis se inició el fin del capitalismo industrial tal y como se había conocido hasta entonces. No es que dejaran de existir las minas, la siderurgia, la industria mecánica, la textil o la química. Pero la industria simbolizada, desde 1850 a 1970, por la fábrica tradicional, la chimenea de humo, los ritmos de actividad y la disciplina del trabajo (taylorismo y fordismo), estaba en trance de desaparecer para dar paso a una nueva realidad social iniciada tras la crisis. Japón abrió la vía con el éxito de </w:t>
      </w:r>
      <w:r w:rsidRPr="00492838">
        <w:rPr>
          <w:rFonts w:ascii="Arial" w:eastAsia="Times New Roman" w:hAnsi="Arial" w:cs="Arial"/>
          <w:i/>
          <w:iCs/>
          <w:color w:val="000000"/>
          <w:sz w:val="20"/>
          <w:szCs w:val="20"/>
          <w:lang w:eastAsia="es-AR"/>
        </w:rPr>
        <w:t>Toyota</w:t>
      </w:r>
      <w:r w:rsidRPr="00492838">
        <w:rPr>
          <w:rFonts w:ascii="Arial" w:eastAsia="Times New Roman" w:hAnsi="Arial" w:cs="Arial"/>
          <w:color w:val="000000"/>
          <w:sz w:val="20"/>
          <w:szCs w:val="20"/>
          <w:lang w:eastAsia="es-AR"/>
        </w:rPr>
        <w:t> y los cuatro dragones asiáticos (Corea del Sur, Taiwan, Hong Kong y Singapur) le siguieron.</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eastAsia="es-AR"/>
        </w:rPr>
        <w:t>Los principales motivos que hicieron caer el fordismo (fundamentalmente a finales de los 70) fueron: la </w:t>
      </w:r>
      <w:r w:rsidRPr="00492838">
        <w:rPr>
          <w:rFonts w:ascii="Arial" w:eastAsia="Times New Roman" w:hAnsi="Arial" w:cs="Arial"/>
          <w:i/>
          <w:iCs/>
          <w:color w:val="000000"/>
          <w:sz w:val="20"/>
          <w:szCs w:val="20"/>
          <w:lang w:eastAsia="es-AR"/>
        </w:rPr>
        <w:t>imitación</w:t>
      </w:r>
      <w:r w:rsidRPr="00492838">
        <w:rPr>
          <w:rFonts w:ascii="Arial" w:eastAsia="Times New Roman" w:hAnsi="Arial" w:cs="Arial"/>
          <w:color w:val="000000"/>
          <w:sz w:val="20"/>
          <w:szCs w:val="20"/>
          <w:lang w:eastAsia="es-AR"/>
        </w:rPr>
        <w:t> y las </w:t>
      </w:r>
      <w:r w:rsidRPr="00492838">
        <w:rPr>
          <w:rFonts w:ascii="Arial" w:eastAsia="Times New Roman" w:hAnsi="Arial" w:cs="Arial"/>
          <w:i/>
          <w:iCs/>
          <w:color w:val="000000"/>
          <w:sz w:val="20"/>
          <w:szCs w:val="20"/>
          <w:lang w:eastAsia="es-AR"/>
        </w:rPr>
        <w:t>nuevas tendencias de la demanda</w:t>
      </w:r>
      <w:r w:rsidRPr="00492838">
        <w:rPr>
          <w:rFonts w:ascii="Arial" w:eastAsia="Times New Roman" w:hAnsi="Arial" w:cs="Arial"/>
          <w:color w:val="000000"/>
          <w:sz w:val="20"/>
          <w:szCs w:val="20"/>
          <w:lang w:eastAsia="es-AR"/>
        </w:rPr>
        <w:t>, que conllevan la sustitución del valor funcional por el valor atractivo, y esto, fundamentalmente, a través del fenómeno social de la </w:t>
      </w:r>
      <w:r w:rsidRPr="00492838">
        <w:rPr>
          <w:rFonts w:ascii="Arial" w:eastAsia="Times New Roman" w:hAnsi="Arial" w:cs="Arial"/>
          <w:i/>
          <w:iCs/>
          <w:color w:val="000000"/>
          <w:sz w:val="20"/>
          <w:szCs w:val="20"/>
          <w:lang w:eastAsia="es-AR"/>
        </w:rPr>
        <w:t>moda</w:t>
      </w:r>
      <w:r w:rsidRPr="00492838">
        <w:rPr>
          <w:rFonts w:ascii="Arial" w:eastAsia="Times New Roman" w:hAnsi="Arial" w:cs="Arial"/>
          <w:color w:val="000000"/>
          <w:sz w:val="20"/>
          <w:szCs w:val="20"/>
          <w:lang w:eastAsia="es-AR"/>
        </w:rPr>
        <w:t>.</w:t>
      </w: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eastAsia="es-AR"/>
        </w:rPr>
        <w:t>Por otra parte, a las personas les gustan diferenciarse y, con la aparición de las nuevas tecnologías, esto ya era posible. Los sujetos cada vez están menos dispuestos a consumir productos estándares y es que, en realidad, se estaba pasando de un consumo en masa (consumismo) a un consumo diversificado (prosumerismo). Esto supone la aparición de la </w:t>
      </w:r>
      <w:r w:rsidRPr="00492838">
        <w:rPr>
          <w:rFonts w:ascii="Arial" w:eastAsia="Times New Roman" w:hAnsi="Arial" w:cs="Arial"/>
          <w:i/>
          <w:iCs/>
          <w:color w:val="000000"/>
          <w:sz w:val="20"/>
          <w:szCs w:val="20"/>
          <w:lang w:eastAsia="es-AR"/>
        </w:rPr>
        <w:t>planificación de la obsolescencia del consumo</w:t>
      </w:r>
      <w:r w:rsidRPr="00492838">
        <w:rPr>
          <w:rFonts w:ascii="Arial" w:eastAsia="Times New Roman" w:hAnsi="Arial" w:cs="Arial"/>
          <w:color w:val="000000"/>
          <w:sz w:val="20"/>
          <w:szCs w:val="20"/>
          <w:lang w:eastAsia="es-AR"/>
        </w:rPr>
        <w:t>, donde los productos no quedan obsoletos porque pierdan su valor funcional, sino porque dejan de ser “</w:t>
      </w:r>
      <w:r w:rsidRPr="00492838">
        <w:rPr>
          <w:rFonts w:ascii="Arial" w:eastAsia="Times New Roman" w:hAnsi="Arial" w:cs="Arial"/>
          <w:i/>
          <w:iCs/>
          <w:color w:val="000000"/>
          <w:sz w:val="20"/>
          <w:szCs w:val="20"/>
          <w:lang w:eastAsia="es-AR"/>
        </w:rPr>
        <w:t>atractivos</w:t>
      </w:r>
      <w:r w:rsidRPr="00492838">
        <w:rPr>
          <w:rFonts w:ascii="Arial" w:eastAsia="Times New Roman" w:hAnsi="Arial" w:cs="Arial"/>
          <w:color w:val="000000"/>
          <w:sz w:val="20"/>
          <w:szCs w:val="20"/>
          <w:lang w:eastAsia="es-AR"/>
        </w:rPr>
        <w:t>”.</w:t>
      </w:r>
    </w:p>
    <w:p w:rsidR="00492838" w:rsidRDefault="00492838" w:rsidP="00492838">
      <w:pPr>
        <w:pStyle w:val="Encabezado"/>
        <w:shd w:val="clear" w:color="auto" w:fill="FFFFFF"/>
        <w:jc w:val="both"/>
        <w:rPr>
          <w:rFonts w:ascii="Arial" w:hAnsi="Arial" w:cs="Arial"/>
          <w:color w:val="000000"/>
          <w:sz w:val="20"/>
          <w:szCs w:val="20"/>
          <w:lang w:val="es-ES_tradnl"/>
        </w:rPr>
      </w:pPr>
      <w:r w:rsidRPr="00492838">
        <w:rPr>
          <w:rFonts w:ascii="Arial" w:hAnsi="Arial" w:cs="Arial"/>
          <w:color w:val="000000"/>
          <w:sz w:val="20"/>
          <w:szCs w:val="20"/>
        </w:rPr>
        <w:t> </w:t>
      </w:r>
      <w:r w:rsidRPr="00492838">
        <w:rPr>
          <w:rFonts w:ascii="Arial" w:hAnsi="Arial" w:cs="Arial"/>
          <w:color w:val="000000"/>
          <w:sz w:val="20"/>
          <w:szCs w:val="20"/>
          <w:lang w:val="es-ES_tradnl"/>
        </w:rPr>
        <w:t>Nos encontramos, por consiguiente, en una etapa caracterizada por un mercado muy fragmentado y variable, donde no todo el mundo quiere consumir el mismo producto o diseño. Esto conlleva la inestabilidad en los volúmenes de producción (más limitados), la constante entrada de productos nuevos y, la influencia de círculos sociales o estatales en la demanda (v.gr.: grupos de ecologistas, asociaciones de consumidores, etc</w:t>
      </w:r>
      <w:r>
        <w:rPr>
          <w:rFonts w:ascii="Arial" w:hAnsi="Arial" w:cs="Arial"/>
          <w:color w:val="000000"/>
          <w:sz w:val="20"/>
          <w:szCs w:val="20"/>
          <w:lang w:val="es-ES_tradnl"/>
        </w:rPr>
        <w:t xml:space="preserve">. </w:t>
      </w:r>
      <w:r w:rsidRPr="00492838">
        <w:rPr>
          <w:rFonts w:ascii="Arial" w:hAnsi="Arial" w:cs="Arial"/>
          <w:color w:val="000000"/>
          <w:sz w:val="20"/>
          <w:szCs w:val="20"/>
          <w:lang w:val="es-ES_tradnl"/>
        </w:rPr>
        <w:t>La demanda es ahora, más que nunca, de carácter social.</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b/>
          <w:bCs/>
          <w:color w:val="000000"/>
          <w:sz w:val="20"/>
          <w:szCs w:val="20"/>
          <w:lang w:val="es-ES_tradnl" w:eastAsia="es-AR"/>
        </w:rPr>
        <w:br/>
        <w:t>2.- LA SOCIEDAD DE CONSUMO</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La llamada sociedad de consumo, apareció como consecuencia de la producción en masa de bienes (activada por el taylorismo y el fordismo), que reveló que era más fácil fabricar los productos que venderlos, por lo que el esfuerzo empresarial se desplazó hacia su comercialización (publicidad, marketing, venta a plazos, etc.).</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Este modelo fundado en los llamados “felices veinte” se estiró, con un prolongado periodo de depresión económica, hasta que, en torno a 1970, se inició la que algunos llaman, Tercera Revolución Industrial, la revolución de la microelectrónica, del automatismo y de la informática, hecha posible gracias a los nuevos medios de comunicación, los robots y los ordenadores.</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Concretamente, fue partir de la Segunda Guerra Mundial, en la década de los 50, cuando la producción cobró una gran importancia, contribuyendo a </w:t>
      </w:r>
      <w:r w:rsidRPr="00492838">
        <w:rPr>
          <w:rFonts w:ascii="Arial" w:eastAsia="Times New Roman" w:hAnsi="Arial" w:cs="Arial"/>
          <w:i/>
          <w:iCs/>
          <w:color w:val="000000"/>
          <w:sz w:val="20"/>
          <w:szCs w:val="20"/>
          <w:lang w:val="es-ES_tradnl" w:eastAsia="es-AR"/>
        </w:rPr>
        <w:t>aumentar las necesidades</w:t>
      </w:r>
      <w:r w:rsidRPr="00492838">
        <w:rPr>
          <w:rFonts w:ascii="Arial" w:eastAsia="Times New Roman" w:hAnsi="Arial" w:cs="Arial"/>
          <w:color w:val="000000"/>
          <w:sz w:val="20"/>
          <w:szCs w:val="20"/>
          <w:lang w:val="es-ES_tradnl" w:eastAsia="es-AR"/>
        </w:rPr>
        <w:t>; entre otras causas, porque las exigencias del propio desarrollo capitalista condujeron a una situación en la que la demanda del consumidor debía ser a la vez estimulada y orientada, en un mercado en constante expansión y transformación cualitativas internas, como consecuencia del cambio estructural del primitivo capitalismo de producción en el que podemos llamar </w:t>
      </w:r>
      <w:r w:rsidRPr="00492838">
        <w:rPr>
          <w:rFonts w:ascii="Arial" w:eastAsia="Times New Roman" w:hAnsi="Arial" w:cs="Arial"/>
          <w:i/>
          <w:iCs/>
          <w:color w:val="000000"/>
          <w:sz w:val="20"/>
          <w:szCs w:val="20"/>
          <w:lang w:val="es-ES_tradnl" w:eastAsia="es-AR"/>
        </w:rPr>
        <w:t>neocapitalismo de</w:t>
      </w:r>
      <w:r w:rsidRPr="00492838">
        <w:rPr>
          <w:rFonts w:ascii="Arial" w:eastAsia="Times New Roman" w:hAnsi="Arial" w:cs="Arial"/>
          <w:color w:val="000000"/>
          <w:sz w:val="20"/>
          <w:szCs w:val="20"/>
          <w:lang w:val="es-ES_tradnl" w:eastAsia="es-AR"/>
        </w:rPr>
        <w:t> </w:t>
      </w:r>
      <w:r w:rsidRPr="00492838">
        <w:rPr>
          <w:rFonts w:ascii="Arial" w:eastAsia="Times New Roman" w:hAnsi="Arial" w:cs="Arial"/>
          <w:i/>
          <w:iCs/>
          <w:color w:val="000000"/>
          <w:sz w:val="20"/>
          <w:szCs w:val="20"/>
          <w:lang w:val="es-ES_tradnl" w:eastAsia="es-AR"/>
        </w:rPr>
        <w:t>consumo</w:t>
      </w:r>
      <w:r w:rsidRPr="00492838">
        <w:rPr>
          <w:rFonts w:ascii="Arial" w:eastAsia="Times New Roman" w:hAnsi="Arial" w:cs="Arial"/>
          <w:color w:val="000000"/>
          <w:sz w:val="20"/>
          <w:szCs w:val="20"/>
          <w:lang w:val="es-ES_tradnl" w:eastAsia="es-AR"/>
        </w:rPr>
        <w:t>.</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En la sociedad postindustrial, el crecimiento económico se vincula, sobre todo, a la necesidad de conquistar nuevos mercados (lo que otorga especialísima importancia a la publicidad). Es una sociedad que necesita más consumidores que trabajadores, de donde deriva también la ascendente importancia de las </w:t>
      </w:r>
      <w:r w:rsidRPr="00492838">
        <w:rPr>
          <w:rFonts w:ascii="Arial" w:eastAsia="Times New Roman" w:hAnsi="Arial" w:cs="Arial"/>
          <w:i/>
          <w:iCs/>
          <w:color w:val="000000"/>
          <w:sz w:val="20"/>
          <w:szCs w:val="20"/>
          <w:lang w:val="es-ES_tradnl" w:eastAsia="es-AR"/>
        </w:rPr>
        <w:t>industrias del</w:t>
      </w:r>
      <w:r w:rsidRPr="00492838">
        <w:rPr>
          <w:rFonts w:ascii="Arial" w:eastAsia="Times New Roman" w:hAnsi="Arial" w:cs="Arial"/>
          <w:color w:val="000000"/>
          <w:sz w:val="20"/>
          <w:szCs w:val="20"/>
          <w:lang w:val="es-ES_tradnl" w:eastAsia="es-AR"/>
        </w:rPr>
        <w:t> </w:t>
      </w:r>
      <w:r w:rsidRPr="00492838">
        <w:rPr>
          <w:rFonts w:ascii="Arial" w:eastAsia="Times New Roman" w:hAnsi="Arial" w:cs="Arial"/>
          <w:i/>
          <w:iCs/>
          <w:color w:val="000000"/>
          <w:sz w:val="20"/>
          <w:szCs w:val="20"/>
          <w:lang w:val="es-ES_tradnl" w:eastAsia="es-AR"/>
        </w:rPr>
        <w:t>ocio</w:t>
      </w:r>
      <w:r w:rsidRPr="00492838">
        <w:rPr>
          <w:rFonts w:ascii="Arial" w:eastAsia="Times New Roman" w:hAnsi="Arial" w:cs="Arial"/>
          <w:color w:val="000000"/>
          <w:sz w:val="20"/>
          <w:szCs w:val="20"/>
          <w:lang w:val="es-ES_tradnl" w:eastAsia="es-AR"/>
        </w:rPr>
        <w:t>, que explotan el creciente tiempo libre de los ciudadanos. Desde esta óptica mercantil y despersonalizada, los sujetos tienden a dejar de ser vistos como individuos, para pasar a ser meras funciones sociales, tanto a efectos de su utilización como a efectos estadísticos, con finalidad política (electoral) o comercial (consumo).</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En esta sociedad, el amontonamiento, la profusión, es el rasgo descriptivo más importante.</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Por otro lado, esta sociedad no se caracteriza sólo por el crecimiento rápido de los gastos individuales, sino, también, por el crecimiento de los gastos asumidos por terceros (sobre todo por la Administración) en beneficio de los particulares, de los que algunos aspiran a reducir la desigualdad en la distribución de los recursos. Sin embargo, este objetivo no se ha logrado conseguir, de tal forma que la fosa que separa a los ricos de los pobres, a los países desarrollados de los no desarrollados está aún muy lejos de disiparse.</w:t>
      </w: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val="es-ES_tradnl" w:eastAsia="es-AR"/>
        </w:rPr>
      </w:pP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val="es-ES_tradnl" w:eastAsia="es-AR"/>
        </w:rPr>
      </w:pP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val="es-ES_tradnl" w:eastAsia="es-AR"/>
        </w:rPr>
      </w:pPr>
    </w:p>
    <w:p w:rsidR="00CB0D92" w:rsidRDefault="00CB0D9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val="es-ES_tradnl" w:eastAsia="es-AR"/>
        </w:rPr>
      </w:pP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Actualmente, destaca que los progresos de la abundancia tengan como contrapartida perjuicios cada vez más graves, los cuales son consecuencias del desarrollo industrial y del progreso técnico, por una parte, y de las mismas estructuras del consumo, por otra. Así aparece, tal y como señala Baudrillard (1974), la degradación del marco colectivo por las actividades económicas: ruido, contaminación del aire y del agua, destrucción de los parajes y trastorno de las zonas residenciales por la implantación de nuevas instalaciones (aeropuertos, autopistas, etc.); por lo que podemos afirmar que los daños culturales, debidos a los efectos técnicos y culturales de la racionalización y de la producción en masa, son incalculables.</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De otra parte, señalamos la gran vinculación existente entre la abundancia de las sociedades ricas y el derroche. Y es que, de algún modo, todas las sociedades derrochan, dilapidan, gastan y consumen siempre más allá de lo estrictamente necesario.</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4"/>
          <w:szCs w:val="24"/>
          <w:lang w:val="es-ES_tradnl" w:eastAsia="es-AR"/>
        </w:rPr>
        <w:t>Se perfila, pues, una definición del consumo como derroche productivo, entendido como toda producción y gasto más allá de la estricta sobrevivencia, donde lo superfluo precede a lo necesario, donde el gasto precede en valor a la acumulación y la apropiación.</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sidRPr="00492838">
        <w:rPr>
          <w:rFonts w:ascii="Arial" w:eastAsia="Times New Roman" w:hAnsi="Arial" w:cs="Arial"/>
          <w:color w:val="000000"/>
          <w:sz w:val="20"/>
          <w:szCs w:val="20"/>
          <w:lang w:val="es-ES_tradnl" w:eastAsia="es-AR"/>
        </w:rPr>
        <w:t>Igualmente, en esta sociedad destaca la siguiente paradójica situación, ya que una parte cada vez mayor de la población activa trabaja en sectores cuyo desarrollo está ligado precisamente a la reducción general del tiempo de trabajo, como son las industrias y los servicios del ocio e industrias culturales. En cierta manera, dentro de la sociedad de consumo, el </w:t>
      </w:r>
      <w:r w:rsidRPr="00492838">
        <w:rPr>
          <w:rFonts w:ascii="Arial" w:eastAsia="Times New Roman" w:hAnsi="Arial" w:cs="Arial"/>
          <w:i/>
          <w:iCs/>
          <w:color w:val="000000"/>
          <w:sz w:val="20"/>
          <w:szCs w:val="20"/>
          <w:lang w:val="es-ES_tradnl" w:eastAsia="es-AR"/>
        </w:rPr>
        <w:t>tiempo</w:t>
      </w:r>
      <w:r w:rsidRPr="00492838">
        <w:rPr>
          <w:rFonts w:ascii="Arial" w:eastAsia="Times New Roman" w:hAnsi="Arial" w:cs="Arial"/>
          <w:color w:val="000000"/>
          <w:sz w:val="20"/>
          <w:szCs w:val="20"/>
          <w:lang w:val="es-ES_tradnl" w:eastAsia="es-AR"/>
        </w:rPr>
        <w:t> ocupa una especie de lugar privilegiado, es un tiempo que es consumido.</w:t>
      </w:r>
    </w:p>
    <w:p w:rsid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val="es-ES_tradnl" w:eastAsia="es-AR"/>
        </w:rPr>
      </w:pPr>
      <w:r w:rsidRPr="00492838">
        <w:rPr>
          <w:rFonts w:ascii="Arial" w:eastAsia="Times New Roman" w:hAnsi="Arial" w:cs="Arial"/>
          <w:color w:val="000000"/>
          <w:sz w:val="20"/>
          <w:szCs w:val="20"/>
          <w:lang w:val="es-ES_tradnl" w:eastAsia="es-AR"/>
        </w:rPr>
        <w:t>Por último, no quisiéramos olvidarnos del más hermoso de los objetos de consumo “</w:t>
      </w:r>
      <w:r w:rsidRPr="00492838">
        <w:rPr>
          <w:rFonts w:ascii="Arial" w:eastAsia="Times New Roman" w:hAnsi="Arial" w:cs="Arial"/>
          <w:i/>
          <w:iCs/>
          <w:color w:val="000000"/>
          <w:sz w:val="20"/>
          <w:szCs w:val="20"/>
          <w:lang w:val="es-ES_tradnl" w:eastAsia="es-AR"/>
        </w:rPr>
        <w:t>el cuerpo</w:t>
      </w:r>
      <w:r w:rsidRPr="00492838">
        <w:rPr>
          <w:rFonts w:ascii="Arial" w:eastAsia="Times New Roman" w:hAnsi="Arial" w:cs="Arial"/>
          <w:color w:val="000000"/>
          <w:sz w:val="20"/>
          <w:szCs w:val="20"/>
          <w:lang w:val="es-ES_tradnl" w:eastAsia="es-AR"/>
        </w:rPr>
        <w:t>”; en la actualidad, el culto al cuerpo ha pasado a ser una de las características más notorias de la sociedad, donde se busca la belleza y la perfección en el cumplimiento de unos cánones preestablecidos (por no se sabe quién); así, se impone la belleza como un derecho y un deber que todos debemos cumplir. Parece como si el cuerpo se convirtiera en la persona lo que el chasis en el automóvil, algo que su puesta a punto puede llegar a ser toda una </w:t>
      </w:r>
      <w:r w:rsidRPr="00492838">
        <w:rPr>
          <w:rFonts w:ascii="Arial" w:eastAsia="Times New Roman" w:hAnsi="Arial" w:cs="Arial"/>
          <w:i/>
          <w:iCs/>
          <w:color w:val="000000"/>
          <w:sz w:val="20"/>
          <w:szCs w:val="20"/>
          <w:lang w:val="es-ES_tradnl" w:eastAsia="es-AR"/>
        </w:rPr>
        <w:t>penitencia</w:t>
      </w:r>
      <w:r w:rsidRPr="00492838">
        <w:rPr>
          <w:rFonts w:ascii="Arial" w:eastAsia="Times New Roman" w:hAnsi="Arial" w:cs="Arial"/>
          <w:color w:val="000000"/>
          <w:sz w:val="20"/>
          <w:szCs w:val="20"/>
          <w:lang w:val="es-ES_tradnl" w:eastAsia="es-AR"/>
        </w:rPr>
        <w:t>. Ahora, parece ser que lo importante no es gustarse a uno mismo, sino gustar a los demás, y para ello tenemos que seguir la belleza imperativa establecida por la </w:t>
      </w:r>
      <w:r w:rsidRPr="00492838">
        <w:rPr>
          <w:rFonts w:ascii="Arial" w:eastAsia="Times New Roman" w:hAnsi="Arial" w:cs="Arial"/>
          <w:i/>
          <w:iCs/>
          <w:color w:val="000000"/>
          <w:sz w:val="20"/>
          <w:szCs w:val="20"/>
          <w:lang w:val="es-ES_tradnl" w:eastAsia="es-AR"/>
        </w:rPr>
        <w:t>moda</w:t>
      </w:r>
      <w:r w:rsidRPr="00492838">
        <w:rPr>
          <w:rFonts w:ascii="Arial" w:eastAsia="Times New Roman" w:hAnsi="Arial" w:cs="Arial"/>
          <w:color w:val="000000"/>
          <w:sz w:val="20"/>
          <w:szCs w:val="20"/>
          <w:lang w:val="es-ES_tradnl" w:eastAsia="es-AR"/>
        </w:rPr>
        <w:t>.</w:t>
      </w:r>
    </w:p>
    <w:p w:rsidR="00C671D2" w:rsidRPr="00492838" w:rsidRDefault="00C671D2"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Pr>
          <w:rFonts w:ascii="Arial" w:eastAsia="Times New Roman" w:hAnsi="Arial" w:cs="Arial"/>
          <w:color w:val="000000"/>
          <w:sz w:val="20"/>
          <w:szCs w:val="20"/>
          <w:lang w:val="es-ES_tradnl" w:eastAsia="es-AR"/>
        </w:rPr>
        <w:t>Ana Carrasco Rosa</w:t>
      </w:r>
    </w:p>
    <w:p w:rsidR="00492838" w:rsidRDefault="00AC2BC4"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val="es-ES_tradnl" w:eastAsia="es-AR"/>
        </w:rPr>
      </w:pPr>
      <w:bookmarkStart w:id="0" w:name="_GoBack"/>
      <w:bookmarkEnd w:id="0"/>
      <w:r>
        <w:rPr>
          <w:rFonts w:ascii="Arial" w:eastAsia="Times New Roman" w:hAnsi="Arial" w:cs="Arial"/>
          <w:color w:val="000000"/>
          <w:sz w:val="20"/>
          <w:szCs w:val="20"/>
          <w:lang w:val="es-ES_tradnl" w:eastAsia="es-AR"/>
        </w:rPr>
        <w:t>Actividad</w:t>
      </w:r>
    </w:p>
    <w:p w:rsidR="00AC2BC4" w:rsidRDefault="00AC2BC4" w:rsidP="00AC2BC4">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rPr>
          <w:rFonts w:ascii="Arial" w:eastAsia="Times New Roman" w:hAnsi="Arial" w:cs="Arial"/>
          <w:color w:val="000000"/>
          <w:sz w:val="20"/>
          <w:szCs w:val="20"/>
          <w:lang w:eastAsia="es-AR"/>
        </w:rPr>
        <w:t>¿qué son el taylorismo y el fordismo? Podés encontrar las respuestas en Wikipedia.</w:t>
      </w:r>
    </w:p>
    <w:p w:rsidR="00AC2BC4" w:rsidRPr="00AC2BC4" w:rsidRDefault="00AC2BC4" w:rsidP="00AC2BC4">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hyperlink r:id="rId5" w:history="1">
        <w:r>
          <w:rPr>
            <w:rStyle w:val="Hipervnculo"/>
          </w:rPr>
          <w:t>https://www.youtube.com/watch?v=4N2tnP1sYpY</w:t>
        </w:r>
      </w:hyperlink>
    </w:p>
    <w:p w:rsidR="00AC2BC4" w:rsidRDefault="00AC2BC4" w:rsidP="00AC2BC4">
      <w:pPr>
        <w:pStyle w:val="Prrafodelista"/>
        <w:shd w:val="clear" w:color="auto" w:fill="FFFFFF"/>
        <w:spacing w:before="100" w:beforeAutospacing="1" w:after="100" w:afterAutospacing="1" w:line="240" w:lineRule="auto"/>
        <w:jc w:val="both"/>
      </w:pPr>
      <w:r>
        <w:t>mirá este video extraído de la peli Tiempos Modernos. ¿Cómo afecta a este empleado esa formo de producción? ¿Podrías decir que están presentes el fordismo o el tailorismo? ¿cuál es tu apreciación personal sobre esa forma de producción ( qué palabras o conclusiones te vienen a la cabeza al ver esas imágenes puede ayudarte a elaborar la respuesta)?</w:t>
      </w:r>
    </w:p>
    <w:p w:rsidR="00AC2BC4" w:rsidRDefault="00AC2BC4" w:rsidP="00AC2BC4">
      <w:pPr>
        <w:pStyle w:val="Prrafodelista"/>
        <w:shd w:val="clear" w:color="auto" w:fill="FFFFFF"/>
        <w:spacing w:before="100" w:beforeAutospacing="1" w:after="100" w:afterAutospacing="1" w:line="240" w:lineRule="auto"/>
        <w:jc w:val="both"/>
      </w:pPr>
    </w:p>
    <w:p w:rsidR="00AC2BC4" w:rsidRPr="00C671D2" w:rsidRDefault="00AC2BC4" w:rsidP="00AC2BC4">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t>¿cuáles son las estrategias que se utilizan para acrecentar el consumo</w:t>
      </w:r>
      <w:r w:rsidR="00C671D2">
        <w:t>?</w:t>
      </w:r>
    </w:p>
    <w:p w:rsidR="00C671D2" w:rsidRPr="00AC2BC4" w:rsidRDefault="00C671D2" w:rsidP="00AC2BC4">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r>
        <w:t>Menciona los consumos que nombra la autora del texto.</w:t>
      </w:r>
    </w:p>
    <w:p w:rsidR="00492838" w:rsidRPr="00492838" w:rsidRDefault="00492838" w:rsidP="00492838">
      <w:pPr>
        <w:shd w:val="clear" w:color="auto" w:fill="FFFFFF"/>
        <w:spacing w:before="100" w:beforeAutospacing="1" w:after="100" w:afterAutospacing="1" w:line="240" w:lineRule="auto"/>
        <w:jc w:val="both"/>
        <w:rPr>
          <w:rFonts w:ascii="Arial" w:eastAsia="Times New Roman" w:hAnsi="Arial" w:cs="Arial"/>
          <w:color w:val="000000"/>
          <w:sz w:val="20"/>
          <w:szCs w:val="20"/>
          <w:lang w:eastAsia="es-AR"/>
        </w:rPr>
      </w:pPr>
    </w:p>
    <w:p w:rsidR="00492838" w:rsidRDefault="00492838"/>
    <w:p w:rsidR="00926E42" w:rsidRDefault="00926E42"/>
    <w:sectPr w:rsidR="00926E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E06AB"/>
    <w:multiLevelType w:val="hybridMultilevel"/>
    <w:tmpl w:val="AFE0A4B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2E04ABF"/>
    <w:multiLevelType w:val="hybridMultilevel"/>
    <w:tmpl w:val="B1B27B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42"/>
    <w:rsid w:val="00492838"/>
    <w:rsid w:val="00926E42"/>
    <w:rsid w:val="00AC2BC4"/>
    <w:rsid w:val="00C671D2"/>
    <w:rsid w:val="00CB0D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BE0F"/>
  <w15:chartTrackingRefBased/>
  <w15:docId w15:val="{332337EB-88E3-4877-9402-D1A79FE3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9283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ncabezadoCar">
    <w:name w:val="Encabezado Car"/>
    <w:basedOn w:val="Fuentedeprrafopredeter"/>
    <w:link w:val="Encabezado"/>
    <w:uiPriority w:val="99"/>
    <w:semiHidden/>
    <w:rsid w:val="00492838"/>
    <w:rPr>
      <w:rFonts w:ascii="Times New Roman" w:eastAsia="Times New Roman" w:hAnsi="Times New Roman" w:cs="Times New Roman"/>
      <w:sz w:val="24"/>
      <w:szCs w:val="24"/>
      <w:lang w:eastAsia="es-AR"/>
    </w:rPr>
  </w:style>
  <w:style w:type="paragraph" w:styleId="Textoindependiente3">
    <w:name w:val="Body Text 3"/>
    <w:basedOn w:val="Normal"/>
    <w:link w:val="Textoindependiente3Car"/>
    <w:uiPriority w:val="99"/>
    <w:semiHidden/>
    <w:unhideWhenUsed/>
    <w:rsid w:val="0049283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independiente3Car">
    <w:name w:val="Texto independiente 3 Car"/>
    <w:basedOn w:val="Fuentedeprrafopredeter"/>
    <w:link w:val="Textoindependiente3"/>
    <w:uiPriority w:val="99"/>
    <w:semiHidden/>
    <w:rsid w:val="00492838"/>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uiPriority w:val="99"/>
    <w:semiHidden/>
    <w:unhideWhenUsed/>
    <w:rsid w:val="0049283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independienteCar">
    <w:name w:val="Texto independiente Car"/>
    <w:basedOn w:val="Fuentedeprrafopredeter"/>
    <w:link w:val="Textoindependiente"/>
    <w:uiPriority w:val="99"/>
    <w:semiHidden/>
    <w:rsid w:val="00492838"/>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AC2BC4"/>
    <w:pPr>
      <w:ind w:left="720"/>
      <w:contextualSpacing/>
    </w:pPr>
  </w:style>
  <w:style w:type="character" w:styleId="Hipervnculo">
    <w:name w:val="Hyperlink"/>
    <w:basedOn w:val="Fuentedeprrafopredeter"/>
    <w:uiPriority w:val="99"/>
    <w:semiHidden/>
    <w:unhideWhenUsed/>
    <w:rsid w:val="00AC2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7993">
      <w:bodyDiv w:val="1"/>
      <w:marLeft w:val="0"/>
      <w:marRight w:val="0"/>
      <w:marTop w:val="0"/>
      <w:marBottom w:val="0"/>
      <w:divBdr>
        <w:top w:val="none" w:sz="0" w:space="0" w:color="auto"/>
        <w:left w:val="none" w:sz="0" w:space="0" w:color="auto"/>
        <w:bottom w:val="none" w:sz="0" w:space="0" w:color="auto"/>
        <w:right w:val="none" w:sz="0" w:space="0" w:color="auto"/>
      </w:divBdr>
    </w:div>
    <w:div w:id="1958022698">
      <w:bodyDiv w:val="1"/>
      <w:marLeft w:val="0"/>
      <w:marRight w:val="0"/>
      <w:marTop w:val="0"/>
      <w:marBottom w:val="0"/>
      <w:divBdr>
        <w:top w:val="none" w:sz="0" w:space="0" w:color="auto"/>
        <w:left w:val="none" w:sz="0" w:space="0" w:color="auto"/>
        <w:bottom w:val="none" w:sz="0" w:space="0" w:color="auto"/>
        <w:right w:val="none" w:sz="0" w:space="0" w:color="auto"/>
      </w:divBdr>
    </w:div>
    <w:div w:id="19735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4N2tnP1sYp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1430</Words>
  <Characters>7870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Casanovas</dc:creator>
  <cp:keywords/>
  <dc:description/>
  <cp:lastModifiedBy>Aye Casanovas</cp:lastModifiedBy>
  <cp:revision>3</cp:revision>
  <dcterms:created xsi:type="dcterms:W3CDTF">2020-03-17T17:11:00Z</dcterms:created>
  <dcterms:modified xsi:type="dcterms:W3CDTF">2020-03-17T17:48:00Z</dcterms:modified>
</cp:coreProperties>
</file>