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E.E.S. N.° 61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b w:val="1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Actividades de Educación Artística: música. TP N° 1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b w:val="1"/>
          <w:color w:val="000000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Curso: 2° 1° y 2° 2°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59" w:lineRule="auto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1- Resuelve el crucigrama y luego busca  todas las palabras en la sopa de letras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b w:val="1"/>
          <w:color w:val="000000"/>
          <w:sz w:val="32"/>
          <w:szCs w:val="32"/>
        </w:rPr>
      </w:pPr>
      <w:r w:rsidDel="00000000" w:rsidR="00000000" w:rsidRPr="00000000">
        <w:rPr/>
        <w:drawing>
          <wp:inline distB="0" distT="0" distL="0" distR="0">
            <wp:extent cx="5400040" cy="7142480"/>
            <wp:effectExtent b="0" l="0" r="0" t="0"/>
            <wp:docPr descr="Reto Musical: Escribe los nombres de las figuras de Notas y Silencios" id="1" name="image1.jpg"/>
            <a:graphic>
              <a:graphicData uri="http://schemas.openxmlformats.org/drawingml/2006/picture">
                <pic:pic>
                  <pic:nvPicPr>
                    <pic:cNvPr descr="Reto Musical: Escribe los nombres de las figuras de Notas y Silencios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1424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